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619" w:type="dxa"/>
        <w:tblLook w:val="04A0" w:firstRow="1" w:lastRow="0" w:firstColumn="1" w:lastColumn="0" w:noHBand="0" w:noVBand="1"/>
      </w:tblPr>
      <w:tblGrid>
        <w:gridCol w:w="4179"/>
        <w:gridCol w:w="636"/>
        <w:gridCol w:w="3544"/>
        <w:gridCol w:w="3685"/>
        <w:gridCol w:w="4139"/>
        <w:gridCol w:w="6436"/>
      </w:tblGrid>
      <w:tr w:rsidR="00040381" w:rsidRPr="00962877" w:rsidTr="008A352E">
        <w:trPr>
          <w:trHeight w:val="699"/>
        </w:trPr>
        <w:tc>
          <w:tcPr>
            <w:tcW w:w="4179" w:type="dxa"/>
            <w:vMerge w:val="restart"/>
          </w:tcPr>
          <w:p w:rsidR="00040381" w:rsidRPr="00962877" w:rsidRDefault="00040381" w:rsidP="00563001">
            <w:pPr>
              <w:spacing w:before="120"/>
              <w:jc w:val="center"/>
              <w:rPr>
                <w:rFonts w:ascii="Arial" w:hAnsi="Arial" w:cs="Arial"/>
                <w:b/>
                <w:color w:val="7030A0"/>
                <w:sz w:val="28"/>
                <w:szCs w:val="40"/>
              </w:rPr>
            </w:pPr>
            <w:r w:rsidRPr="00962877">
              <w:rPr>
                <w:rFonts w:ascii="Arial" w:hAnsi="Arial" w:cs="Arial"/>
                <w:b/>
                <w:color w:val="7030A0"/>
                <w:sz w:val="28"/>
                <w:szCs w:val="40"/>
              </w:rPr>
              <w:t>Maths Year 6</w:t>
            </w:r>
          </w:p>
          <w:p w:rsidR="00040381" w:rsidRPr="00962877" w:rsidRDefault="00040381" w:rsidP="00563001">
            <w:pPr>
              <w:rPr>
                <w:rFonts w:ascii="Arial" w:hAnsi="Arial" w:cs="Arial"/>
                <w:b/>
                <w:sz w:val="16"/>
                <w:szCs w:val="18"/>
              </w:rPr>
            </w:pPr>
          </w:p>
          <w:p w:rsidR="00040381" w:rsidRPr="00962877" w:rsidRDefault="00040381" w:rsidP="00563001">
            <w:pPr>
              <w:rPr>
                <w:rFonts w:ascii="Arial" w:hAnsi="Arial" w:cs="Arial"/>
                <w:b/>
                <w:sz w:val="16"/>
                <w:szCs w:val="18"/>
              </w:rPr>
            </w:pPr>
            <w:r w:rsidRPr="00962877">
              <w:rPr>
                <w:rFonts w:ascii="Arial" w:hAnsi="Arial" w:cs="Arial"/>
                <w:b/>
                <w:sz w:val="16"/>
                <w:szCs w:val="18"/>
              </w:rPr>
              <w:t>Year 6 Unit 7 Ratio and proportion</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Use ratio language</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Introduce ratio symbol</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Use ratio</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Scale drawing</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Scale factors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Similar shapes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 xml:space="preserve">Ratio problems </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Problem solving – ratio and proportion</w:t>
            </w:r>
          </w:p>
          <w:p w:rsidR="0084331C" w:rsidRPr="00962877" w:rsidRDefault="0084331C" w:rsidP="006A5370">
            <w:pPr>
              <w:rPr>
                <w:rFonts w:ascii="Arial" w:hAnsi="Arial" w:cs="Arial"/>
                <w:b/>
                <w:sz w:val="16"/>
                <w:szCs w:val="18"/>
              </w:rPr>
            </w:pPr>
          </w:p>
          <w:p w:rsidR="00040381" w:rsidRPr="00962877" w:rsidRDefault="00040381" w:rsidP="006A5370">
            <w:pPr>
              <w:rPr>
                <w:rFonts w:ascii="Arial" w:hAnsi="Arial" w:cs="Arial"/>
                <w:b/>
                <w:sz w:val="16"/>
                <w:szCs w:val="18"/>
              </w:rPr>
            </w:pPr>
            <w:r w:rsidRPr="00962877">
              <w:rPr>
                <w:rFonts w:ascii="Arial" w:hAnsi="Arial" w:cs="Arial"/>
                <w:b/>
                <w:sz w:val="16"/>
                <w:szCs w:val="18"/>
              </w:rPr>
              <w:t>Year 6 Unit 8 Algebra</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Find a rule – one step</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Find a rule – two steps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Form expressions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 xml:space="preserve">Substitution </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 xml:space="preserve">Formulae </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 xml:space="preserve">Form and solve equations </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Solve one/two step equations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Find pair of values</w:t>
            </w:r>
          </w:p>
          <w:p w:rsidR="00040381" w:rsidRPr="00962877" w:rsidRDefault="00040381" w:rsidP="006A5370">
            <w:pPr>
              <w:rPr>
                <w:rFonts w:ascii="Arial" w:hAnsi="Arial" w:cs="Arial"/>
                <w:color w:val="0070C0"/>
                <w:sz w:val="16"/>
                <w:szCs w:val="20"/>
              </w:rPr>
            </w:pPr>
            <w:r w:rsidRPr="00962877">
              <w:rPr>
                <w:rFonts w:ascii="Arial" w:hAnsi="Arial" w:cs="Arial"/>
                <w:color w:val="0070C0"/>
                <w:sz w:val="16"/>
                <w:szCs w:val="20"/>
              </w:rPr>
              <w:t>Solve problems with two unknowns</w:t>
            </w:r>
          </w:p>
          <w:p w:rsidR="0084331C" w:rsidRPr="00962877" w:rsidRDefault="0084331C" w:rsidP="006A5370">
            <w:pPr>
              <w:rPr>
                <w:rFonts w:ascii="Arial" w:hAnsi="Arial" w:cs="Arial"/>
                <w:b/>
                <w:sz w:val="16"/>
                <w:szCs w:val="18"/>
              </w:rPr>
            </w:pPr>
          </w:p>
          <w:p w:rsidR="00040381" w:rsidRPr="00962877" w:rsidRDefault="00040381" w:rsidP="006A5370">
            <w:pPr>
              <w:rPr>
                <w:rFonts w:ascii="Arial" w:hAnsi="Arial" w:cs="Arial"/>
                <w:b/>
                <w:sz w:val="16"/>
                <w:szCs w:val="18"/>
              </w:rPr>
            </w:pPr>
            <w:r w:rsidRPr="00962877">
              <w:rPr>
                <w:rFonts w:ascii="Arial" w:hAnsi="Arial" w:cs="Arial"/>
                <w:b/>
                <w:sz w:val="16"/>
                <w:szCs w:val="18"/>
              </w:rPr>
              <w:t>Year 6 Unit 9 Decimals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Place value to 3 decimal places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Round decimals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Add and subtract decimals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Multiply by 10 / 100 / 1000</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Divide by 10 /100 / 1000</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Multiply decimals by integers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Divide decimals by integers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Fractions to decimals</w:t>
            </w:r>
          </w:p>
          <w:p w:rsidR="00040381" w:rsidRPr="00962877" w:rsidRDefault="00040381" w:rsidP="00563001">
            <w:pPr>
              <w:tabs>
                <w:tab w:val="left" w:pos="3080"/>
              </w:tabs>
              <w:rPr>
                <w:rFonts w:ascii="Arial" w:hAnsi="Arial" w:cs="Arial"/>
                <w:color w:val="0070C0"/>
                <w:sz w:val="16"/>
                <w:szCs w:val="20"/>
              </w:rPr>
            </w:pPr>
            <w:r w:rsidRPr="00962877">
              <w:rPr>
                <w:rFonts w:ascii="Arial" w:hAnsi="Arial" w:cs="Arial"/>
                <w:color w:val="0070C0"/>
                <w:sz w:val="16"/>
                <w:szCs w:val="20"/>
              </w:rPr>
              <w:t>Fractions as division</w:t>
            </w:r>
          </w:p>
          <w:p w:rsidR="00040381" w:rsidRPr="00962877" w:rsidRDefault="00040381" w:rsidP="00563001">
            <w:pPr>
              <w:tabs>
                <w:tab w:val="left" w:pos="3080"/>
              </w:tabs>
              <w:rPr>
                <w:rFonts w:ascii="Arial" w:hAnsi="Arial" w:cs="Arial"/>
                <w:color w:val="0070C0"/>
                <w:sz w:val="16"/>
                <w:szCs w:val="20"/>
              </w:rPr>
            </w:pPr>
          </w:p>
        </w:tc>
        <w:tc>
          <w:tcPr>
            <w:tcW w:w="4180" w:type="dxa"/>
            <w:gridSpan w:val="2"/>
            <w:vMerge w:val="restart"/>
          </w:tcPr>
          <w:p w:rsidR="00040381" w:rsidRPr="00962877" w:rsidRDefault="00040381" w:rsidP="00040381">
            <w:pPr>
              <w:spacing w:before="120"/>
              <w:jc w:val="center"/>
              <w:rPr>
                <w:rFonts w:ascii="Arial" w:hAnsi="Arial" w:cs="Arial"/>
                <w:b/>
                <w:color w:val="7030A0"/>
                <w:sz w:val="28"/>
                <w:szCs w:val="40"/>
              </w:rPr>
            </w:pPr>
            <w:r w:rsidRPr="00962877">
              <w:rPr>
                <w:rFonts w:ascii="Arial" w:hAnsi="Arial" w:cs="Arial"/>
                <w:b/>
                <w:color w:val="7030A0"/>
                <w:sz w:val="28"/>
                <w:szCs w:val="40"/>
              </w:rPr>
              <w:t>Maths Year 5</w:t>
            </w:r>
          </w:p>
          <w:p w:rsidR="00040381" w:rsidRPr="00962877" w:rsidRDefault="00040381" w:rsidP="00563001">
            <w:pPr>
              <w:rPr>
                <w:rFonts w:ascii="Arial" w:hAnsi="Arial" w:cs="Arial"/>
                <w:b/>
                <w:sz w:val="16"/>
                <w:szCs w:val="18"/>
              </w:rPr>
            </w:pPr>
          </w:p>
          <w:p w:rsidR="00040381" w:rsidRPr="00962877" w:rsidRDefault="00040381" w:rsidP="00563001">
            <w:pPr>
              <w:rPr>
                <w:rFonts w:ascii="Arial" w:hAnsi="Arial" w:cs="Arial"/>
                <w:b/>
                <w:sz w:val="16"/>
                <w:szCs w:val="18"/>
              </w:rPr>
            </w:pPr>
            <w:r w:rsidRPr="00962877">
              <w:rPr>
                <w:rFonts w:ascii="Arial" w:hAnsi="Arial" w:cs="Arial"/>
                <w:b/>
                <w:sz w:val="16"/>
                <w:szCs w:val="18"/>
              </w:rPr>
              <w:t>Year 5 Unit 7 Multiplication and Division</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Multiply a number up to 4 digits by 1 digit</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Multiply 2 digit numbers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Multiply a 3 digit numbers by a 2 digit number</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 xml:space="preserve">Multiply a 4 digit number by a 2 digit number </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Divide a 4 digit number by 1 digit</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Divide with remainders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Efficient division</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Solve problems with multiplication and division.</w:t>
            </w:r>
          </w:p>
          <w:p w:rsidR="0084331C" w:rsidRPr="00962877" w:rsidRDefault="0084331C" w:rsidP="00880FCB">
            <w:pPr>
              <w:rPr>
                <w:rFonts w:ascii="Arial" w:hAnsi="Arial" w:cs="Arial"/>
                <w:b/>
                <w:sz w:val="16"/>
                <w:szCs w:val="18"/>
              </w:rPr>
            </w:pPr>
          </w:p>
          <w:p w:rsidR="00040381" w:rsidRPr="00962877" w:rsidRDefault="00040381" w:rsidP="00880FCB">
            <w:pPr>
              <w:rPr>
                <w:rFonts w:ascii="Arial" w:hAnsi="Arial" w:cs="Arial"/>
                <w:b/>
                <w:sz w:val="16"/>
                <w:szCs w:val="18"/>
              </w:rPr>
            </w:pPr>
            <w:r w:rsidRPr="00962877">
              <w:rPr>
                <w:rFonts w:ascii="Arial" w:hAnsi="Arial" w:cs="Arial"/>
                <w:b/>
                <w:sz w:val="16"/>
                <w:szCs w:val="18"/>
              </w:rPr>
              <w:t xml:space="preserve">Year 5 Unit 8 Fractions </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Multiply unit fraction by an integer.</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8"/>
                <w:szCs w:val="20"/>
              </w:rPr>
              <w:t>Multiply non unit fractions by an integer</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8"/>
                <w:szCs w:val="20"/>
              </w:rPr>
              <w:t>Multiply mixed number by integers</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8"/>
                <w:szCs w:val="20"/>
              </w:rPr>
              <w:t>Fractions of amount</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8"/>
                <w:szCs w:val="20"/>
              </w:rPr>
              <w:t>Finding the whole</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8"/>
                <w:szCs w:val="20"/>
              </w:rPr>
              <w:t>Using fractions as operators</w:t>
            </w:r>
          </w:p>
          <w:p w:rsidR="0084331C" w:rsidRPr="00962877" w:rsidRDefault="0084331C" w:rsidP="00880FCB">
            <w:pPr>
              <w:rPr>
                <w:rFonts w:ascii="Arial" w:hAnsi="Arial" w:cs="Arial"/>
                <w:b/>
                <w:sz w:val="16"/>
                <w:szCs w:val="18"/>
              </w:rPr>
            </w:pPr>
          </w:p>
          <w:p w:rsidR="00040381" w:rsidRPr="00962877" w:rsidRDefault="00040381" w:rsidP="00880FCB">
            <w:pPr>
              <w:rPr>
                <w:rFonts w:ascii="Arial" w:hAnsi="Arial" w:cs="Arial"/>
                <w:b/>
                <w:sz w:val="16"/>
                <w:szCs w:val="18"/>
              </w:rPr>
            </w:pPr>
            <w:r w:rsidRPr="00962877">
              <w:rPr>
                <w:rFonts w:ascii="Arial" w:hAnsi="Arial" w:cs="Arial"/>
                <w:b/>
                <w:sz w:val="16"/>
                <w:szCs w:val="18"/>
              </w:rPr>
              <w:t xml:space="preserve">Year 5 Unit 9 Decimals and percentages </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Write decimals up to 2 P.V.</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Write decimals up to 2 decimals greater than 1</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6"/>
                <w:szCs w:val="20"/>
              </w:rPr>
              <w:t xml:space="preserve">Equivalent fractions and decimals - tenths </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Equivalent fractions and decimals – hundredths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Equivalent fractions and decimals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Thousandths as fractions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Thousandths as decimals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Thousandths on a P.V. grid</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Compare and order decimals</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Round to the nearest whole</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Round to 1 decimal place</w:t>
            </w:r>
          </w:p>
          <w:p w:rsidR="00040381" w:rsidRPr="00962877" w:rsidRDefault="00040381" w:rsidP="00880FCB">
            <w:pPr>
              <w:tabs>
                <w:tab w:val="left" w:pos="3080"/>
              </w:tabs>
              <w:rPr>
                <w:rFonts w:ascii="Arial" w:hAnsi="Arial" w:cs="Arial"/>
                <w:color w:val="00B050"/>
                <w:sz w:val="16"/>
                <w:szCs w:val="20"/>
              </w:rPr>
            </w:pPr>
            <w:r w:rsidRPr="00962877">
              <w:rPr>
                <w:rFonts w:ascii="Arial" w:hAnsi="Arial" w:cs="Arial"/>
                <w:color w:val="00B050"/>
                <w:sz w:val="16"/>
                <w:szCs w:val="20"/>
              </w:rPr>
              <w:t>Understand percent</w:t>
            </w:r>
          </w:p>
          <w:p w:rsidR="00040381" w:rsidRPr="00962877" w:rsidRDefault="00040381" w:rsidP="00880FCB">
            <w:pPr>
              <w:tabs>
                <w:tab w:val="left" w:pos="3080"/>
              </w:tabs>
              <w:rPr>
                <w:rFonts w:ascii="Arial" w:hAnsi="Arial" w:cs="Arial"/>
                <w:color w:val="00B050"/>
                <w:sz w:val="18"/>
                <w:szCs w:val="20"/>
              </w:rPr>
            </w:pPr>
            <w:r w:rsidRPr="00962877">
              <w:rPr>
                <w:rFonts w:ascii="Arial" w:hAnsi="Arial" w:cs="Arial"/>
                <w:color w:val="00B050"/>
                <w:sz w:val="16"/>
                <w:szCs w:val="20"/>
              </w:rPr>
              <w:t>Percentages as fractions and decimals.</w:t>
            </w:r>
          </w:p>
        </w:tc>
        <w:tc>
          <w:tcPr>
            <w:tcW w:w="7824" w:type="dxa"/>
            <w:gridSpan w:val="2"/>
            <w:vMerge w:val="restart"/>
          </w:tcPr>
          <w:p w:rsidR="00040381" w:rsidRPr="00962877" w:rsidRDefault="00040381" w:rsidP="00563001">
            <w:pPr>
              <w:spacing w:before="120"/>
              <w:jc w:val="center"/>
              <w:rPr>
                <w:rFonts w:ascii="Arial" w:hAnsi="Arial" w:cs="Arial"/>
                <w:b/>
                <w:color w:val="95C238"/>
                <w:sz w:val="32"/>
                <w:szCs w:val="32"/>
              </w:rPr>
            </w:pPr>
            <w:r w:rsidRPr="00962877">
              <w:rPr>
                <w:rFonts w:ascii="Arial" w:hAnsi="Arial" w:cs="Arial"/>
                <w:b/>
                <w:color w:val="95C238"/>
                <w:sz w:val="32"/>
                <w:szCs w:val="32"/>
              </w:rPr>
              <w:t>Literacy</w:t>
            </w:r>
            <w:r w:rsidR="000947D5" w:rsidRPr="00962877">
              <w:rPr>
                <w:rFonts w:ascii="Arial" w:hAnsi="Arial" w:cs="Arial"/>
                <w:b/>
                <w:color w:val="95C238"/>
                <w:sz w:val="32"/>
                <w:szCs w:val="32"/>
              </w:rPr>
              <w:t>.</w:t>
            </w:r>
          </w:p>
          <w:p w:rsidR="006B00E2" w:rsidRDefault="00215BB9" w:rsidP="006B00E2">
            <w:pPr>
              <w:rPr>
                <w:rFonts w:ascii="Arial" w:eastAsia="Twinkl Cursive Unlooped" w:hAnsi="Arial" w:cs="Arial"/>
                <w:sz w:val="20"/>
                <w:szCs w:val="20"/>
              </w:rPr>
            </w:pPr>
            <w:r>
              <w:rPr>
                <w:rFonts w:ascii="Arial" w:hAnsi="Arial" w:cs="Arial"/>
                <w:b/>
                <w:color w:val="92D050"/>
                <w:sz w:val="20"/>
                <w:szCs w:val="24"/>
              </w:rPr>
              <w:t xml:space="preserve">Stonewall by Rob </w:t>
            </w:r>
            <w:r w:rsidR="006B00E2">
              <w:rPr>
                <w:rFonts w:ascii="Arial" w:hAnsi="Arial" w:cs="Arial"/>
                <w:b/>
                <w:color w:val="92D050"/>
                <w:sz w:val="20"/>
                <w:szCs w:val="24"/>
              </w:rPr>
              <w:t>Sanders</w:t>
            </w:r>
          </w:p>
          <w:p w:rsidR="006B00E2" w:rsidRPr="006B00E2" w:rsidRDefault="006B00E2" w:rsidP="006B00E2">
            <w:pPr>
              <w:rPr>
                <w:rFonts w:ascii="Arial" w:eastAsia="Twinkl Cursive Unlooped" w:hAnsi="Arial" w:cs="Arial"/>
                <w:sz w:val="18"/>
                <w:szCs w:val="20"/>
              </w:rPr>
            </w:pPr>
            <w:r w:rsidRPr="006B00E2">
              <w:rPr>
                <w:rFonts w:ascii="Arial" w:eastAsia="Times New Roman" w:hAnsi="Arial" w:cs="Arial"/>
                <w:szCs w:val="24"/>
                <w:lang w:eastAsia="en-GB"/>
              </w:rPr>
              <w:t xml:space="preserve">This three-week Writing Root uses </w:t>
            </w:r>
            <w:r w:rsidRPr="006B00E2">
              <w:rPr>
                <w:rFonts w:ascii="Arial" w:eastAsia="Times New Roman" w:hAnsi="Arial" w:cs="Arial"/>
                <w:i/>
                <w:iCs/>
                <w:szCs w:val="24"/>
                <w:lang w:eastAsia="en-GB"/>
              </w:rPr>
              <w:t>Stonewall</w:t>
            </w:r>
            <w:r w:rsidRPr="006B00E2">
              <w:rPr>
                <w:rFonts w:ascii="Arial" w:eastAsia="Times New Roman" w:hAnsi="Arial" w:cs="Arial"/>
                <w:szCs w:val="24"/>
                <w:lang w:eastAsia="en-GB"/>
              </w:rPr>
              <w:t xml:space="preserve"> by Rob Sanders and Jamey Christoph to explore human rights, revolution, and the history of the Stonewall Inn as a safe space for the LGBTQ+ community. Children will create adverts, record the events of the Stonewall Uprising using journalistic techniques, and design protest banners. They will write in role as the building itself and conclude by creating a visitor’s guide to the Stonewall Inn, now a National Historic Landmark. Suggested supplementary texts include </w:t>
            </w:r>
            <w:r w:rsidRPr="006B00E2">
              <w:rPr>
                <w:rFonts w:ascii="Arial" w:eastAsia="Times New Roman" w:hAnsi="Arial" w:cs="Arial"/>
                <w:i/>
                <w:iCs/>
                <w:szCs w:val="24"/>
                <w:lang w:eastAsia="en-GB"/>
              </w:rPr>
              <w:t>The Stonewall Riots</w:t>
            </w:r>
            <w:r w:rsidRPr="006B00E2">
              <w:rPr>
                <w:rFonts w:ascii="Arial" w:eastAsia="Times New Roman" w:hAnsi="Arial" w:cs="Arial"/>
                <w:szCs w:val="24"/>
                <w:lang w:eastAsia="en-GB"/>
              </w:rPr>
              <w:t xml:space="preserve"> by Gayle E. Pitman, </w:t>
            </w:r>
            <w:r w:rsidRPr="006B00E2">
              <w:rPr>
                <w:rFonts w:ascii="Arial" w:eastAsia="Times New Roman" w:hAnsi="Arial" w:cs="Arial"/>
                <w:i/>
                <w:iCs/>
                <w:szCs w:val="24"/>
                <w:lang w:eastAsia="en-GB"/>
              </w:rPr>
              <w:t>Stories</w:t>
            </w:r>
            <w:bookmarkStart w:id="0" w:name="_GoBack"/>
            <w:bookmarkEnd w:id="0"/>
            <w:r w:rsidRPr="006B00E2">
              <w:rPr>
                <w:rFonts w:ascii="Arial" w:eastAsia="Times New Roman" w:hAnsi="Arial" w:cs="Arial"/>
                <w:i/>
                <w:iCs/>
                <w:szCs w:val="24"/>
                <w:lang w:eastAsia="en-GB"/>
              </w:rPr>
              <w:t xml:space="preserve"> for Boys Who Dare to Be Different</w:t>
            </w:r>
            <w:r w:rsidRPr="006B00E2">
              <w:rPr>
                <w:rFonts w:ascii="Arial" w:eastAsia="Times New Roman" w:hAnsi="Arial" w:cs="Arial"/>
                <w:szCs w:val="24"/>
                <w:lang w:eastAsia="en-GB"/>
              </w:rPr>
              <w:t xml:space="preserve"> by Ben Brooks, and </w:t>
            </w:r>
            <w:r w:rsidRPr="006B00E2">
              <w:rPr>
                <w:rFonts w:ascii="Arial" w:eastAsia="Times New Roman" w:hAnsi="Arial" w:cs="Arial"/>
                <w:i/>
                <w:iCs/>
                <w:szCs w:val="24"/>
                <w:lang w:eastAsia="en-GB"/>
              </w:rPr>
              <w:t>Goodnight Stories for Rebel Girls</w:t>
            </w:r>
            <w:r w:rsidRPr="006B00E2">
              <w:rPr>
                <w:rFonts w:ascii="Arial" w:eastAsia="Times New Roman" w:hAnsi="Arial" w:cs="Arial"/>
                <w:szCs w:val="24"/>
                <w:lang w:eastAsia="en-GB"/>
              </w:rPr>
              <w:t xml:space="preserve"> by Elena </w:t>
            </w:r>
            <w:proofErr w:type="spellStart"/>
            <w:r w:rsidRPr="006B00E2">
              <w:rPr>
                <w:rFonts w:ascii="Arial" w:eastAsia="Times New Roman" w:hAnsi="Arial" w:cs="Arial"/>
                <w:szCs w:val="24"/>
                <w:lang w:eastAsia="en-GB"/>
              </w:rPr>
              <w:t>Favilli</w:t>
            </w:r>
            <w:proofErr w:type="spellEnd"/>
            <w:r w:rsidRPr="006B00E2">
              <w:rPr>
                <w:rFonts w:ascii="Arial" w:eastAsia="Times New Roman" w:hAnsi="Arial" w:cs="Arial"/>
                <w:szCs w:val="24"/>
                <w:lang w:eastAsia="en-GB"/>
              </w:rPr>
              <w:t>.</w:t>
            </w:r>
          </w:p>
          <w:p w:rsidR="006B00E2" w:rsidRDefault="006B00E2" w:rsidP="00563001">
            <w:pPr>
              <w:rPr>
                <w:rFonts w:ascii="Arial" w:hAnsi="Arial" w:cs="Arial"/>
                <w:b/>
                <w:color w:val="92D050"/>
                <w:sz w:val="20"/>
                <w:szCs w:val="24"/>
              </w:rPr>
            </w:pPr>
          </w:p>
          <w:p w:rsidR="00A94978" w:rsidRDefault="006B00E2" w:rsidP="006B00E2">
            <w:pPr>
              <w:rPr>
                <w:rFonts w:ascii="Arial" w:eastAsia="Twinkl Cursive Unlooped" w:hAnsi="Arial" w:cs="Arial"/>
                <w:sz w:val="20"/>
                <w:szCs w:val="20"/>
              </w:rPr>
            </w:pPr>
            <w:proofErr w:type="spellStart"/>
            <w:r>
              <w:rPr>
                <w:rFonts w:ascii="Arial" w:hAnsi="Arial" w:cs="Arial"/>
                <w:b/>
                <w:color w:val="92D050"/>
                <w:sz w:val="20"/>
                <w:szCs w:val="24"/>
              </w:rPr>
              <w:t>Windrush</w:t>
            </w:r>
            <w:proofErr w:type="spellEnd"/>
            <w:r>
              <w:rPr>
                <w:rFonts w:ascii="Arial" w:hAnsi="Arial" w:cs="Arial"/>
                <w:b/>
                <w:color w:val="92D050"/>
                <w:sz w:val="20"/>
                <w:szCs w:val="24"/>
              </w:rPr>
              <w:t xml:space="preserve"> Benjamin Zephaniah</w:t>
            </w:r>
          </w:p>
          <w:p w:rsidR="006B00E2" w:rsidRPr="006B00E2" w:rsidRDefault="006B00E2" w:rsidP="006B00E2">
            <w:pPr>
              <w:spacing w:before="100" w:beforeAutospacing="1" w:after="100" w:afterAutospacing="1"/>
              <w:rPr>
                <w:rFonts w:ascii="Arial" w:eastAsia="Times New Roman" w:hAnsi="Arial" w:cs="Arial"/>
                <w:szCs w:val="24"/>
                <w:lang w:eastAsia="en-GB"/>
              </w:rPr>
            </w:pPr>
            <w:r w:rsidRPr="006B00E2">
              <w:rPr>
                <w:rFonts w:ascii="Arial" w:eastAsia="Times New Roman" w:hAnsi="Arial" w:cs="Arial"/>
                <w:szCs w:val="24"/>
                <w:lang w:eastAsia="en-GB"/>
              </w:rPr>
              <w:t xml:space="preserve">This 20-session Writing Root for </w:t>
            </w:r>
            <w:proofErr w:type="spellStart"/>
            <w:r w:rsidRPr="006B00E2">
              <w:rPr>
                <w:rFonts w:ascii="Arial" w:eastAsia="Times New Roman" w:hAnsi="Arial" w:cs="Arial"/>
                <w:i/>
                <w:iCs/>
                <w:szCs w:val="24"/>
                <w:lang w:eastAsia="en-GB"/>
              </w:rPr>
              <w:t>Windrush</w:t>
            </w:r>
            <w:proofErr w:type="spellEnd"/>
            <w:r w:rsidRPr="006B00E2">
              <w:rPr>
                <w:rFonts w:ascii="Arial" w:eastAsia="Times New Roman" w:hAnsi="Arial" w:cs="Arial"/>
                <w:i/>
                <w:iCs/>
                <w:szCs w:val="24"/>
                <w:lang w:eastAsia="en-GB"/>
              </w:rPr>
              <w:t xml:space="preserve"> Child</w:t>
            </w:r>
            <w:r w:rsidRPr="006B00E2">
              <w:rPr>
                <w:rFonts w:ascii="Arial" w:eastAsia="Times New Roman" w:hAnsi="Arial" w:cs="Arial"/>
                <w:szCs w:val="24"/>
                <w:lang w:eastAsia="en-GB"/>
              </w:rPr>
              <w:t xml:space="preserve"> by Benjamin Zephaniah guides children through the story while exploring Jamaica’s history and the experiences of those migrating to Britain after WWII. Activities include writing an airmail letter from Leonard to his father, diary entries, poetry, and an advice guide for welcoming new pupils. Children will study and perform </w:t>
            </w:r>
            <w:proofErr w:type="spellStart"/>
            <w:r w:rsidRPr="006B00E2">
              <w:rPr>
                <w:rFonts w:ascii="Arial" w:eastAsia="Times New Roman" w:hAnsi="Arial" w:cs="Arial"/>
                <w:i/>
                <w:iCs/>
                <w:szCs w:val="24"/>
                <w:lang w:eastAsia="en-GB"/>
              </w:rPr>
              <w:t>Windrush</w:t>
            </w:r>
            <w:proofErr w:type="spellEnd"/>
            <w:r w:rsidRPr="006B00E2">
              <w:rPr>
                <w:rFonts w:ascii="Arial" w:eastAsia="Times New Roman" w:hAnsi="Arial" w:cs="Arial"/>
                <w:i/>
                <w:iCs/>
                <w:szCs w:val="24"/>
                <w:lang w:eastAsia="en-GB"/>
              </w:rPr>
              <w:t xml:space="preserve"> Child</w:t>
            </w:r>
            <w:r w:rsidRPr="006B00E2">
              <w:rPr>
                <w:rFonts w:ascii="Arial" w:eastAsia="Times New Roman" w:hAnsi="Arial" w:cs="Arial"/>
                <w:szCs w:val="24"/>
                <w:lang w:eastAsia="en-GB"/>
              </w:rPr>
              <w:t xml:space="preserve"> by John </w:t>
            </w:r>
            <w:proofErr w:type="spellStart"/>
            <w:r w:rsidRPr="006B00E2">
              <w:rPr>
                <w:rFonts w:ascii="Arial" w:eastAsia="Times New Roman" w:hAnsi="Arial" w:cs="Arial"/>
                <w:szCs w:val="24"/>
                <w:lang w:eastAsia="en-GB"/>
              </w:rPr>
              <w:t>Agard</w:t>
            </w:r>
            <w:proofErr w:type="spellEnd"/>
            <w:r w:rsidRPr="006B00E2">
              <w:rPr>
                <w:rFonts w:ascii="Arial" w:eastAsia="Times New Roman" w:hAnsi="Arial" w:cs="Arial"/>
                <w:szCs w:val="24"/>
                <w:lang w:eastAsia="en-GB"/>
              </w:rPr>
              <w:t xml:space="preserve"> before writing their own version inspired by the story. They will also address themes of racism through formal letters, speeches, and personal reflections. The unit culminates in a pitch to the local council for a monument </w:t>
            </w:r>
            <w:proofErr w:type="spellStart"/>
            <w:r w:rsidRPr="006B00E2">
              <w:rPr>
                <w:rFonts w:ascii="Arial" w:eastAsia="Times New Roman" w:hAnsi="Arial" w:cs="Arial"/>
                <w:szCs w:val="24"/>
                <w:lang w:eastAsia="en-GB"/>
              </w:rPr>
              <w:t>honoring</w:t>
            </w:r>
            <w:proofErr w:type="spellEnd"/>
            <w:r w:rsidRPr="006B00E2">
              <w:rPr>
                <w:rFonts w:ascii="Arial" w:eastAsia="Times New Roman" w:hAnsi="Arial" w:cs="Arial"/>
                <w:szCs w:val="24"/>
                <w:lang w:eastAsia="en-GB"/>
              </w:rPr>
              <w:t xml:space="preserve"> the </w:t>
            </w:r>
            <w:proofErr w:type="spellStart"/>
            <w:r w:rsidRPr="006B00E2">
              <w:rPr>
                <w:rFonts w:ascii="Arial" w:eastAsia="Times New Roman" w:hAnsi="Arial" w:cs="Arial"/>
                <w:szCs w:val="24"/>
                <w:lang w:eastAsia="en-GB"/>
              </w:rPr>
              <w:t>Windrush</w:t>
            </w:r>
            <w:proofErr w:type="spellEnd"/>
            <w:r w:rsidRPr="006B00E2">
              <w:rPr>
                <w:rFonts w:ascii="Arial" w:eastAsia="Times New Roman" w:hAnsi="Arial" w:cs="Arial"/>
                <w:szCs w:val="24"/>
                <w:lang w:eastAsia="en-GB"/>
              </w:rPr>
              <w:t xml:space="preserve"> generation. Links to History and PSHE lessons are recommended for deeper exploration.</w:t>
            </w:r>
          </w:p>
          <w:p w:rsidR="006B00E2" w:rsidRPr="00962877" w:rsidRDefault="006B00E2" w:rsidP="006B00E2">
            <w:pPr>
              <w:rPr>
                <w:rFonts w:ascii="Arial" w:eastAsia="Twinkl Cursive Unlooped" w:hAnsi="Arial" w:cs="Arial"/>
                <w:sz w:val="20"/>
                <w:szCs w:val="20"/>
              </w:rPr>
            </w:pPr>
          </w:p>
          <w:p w:rsidR="00040381" w:rsidRPr="00962877" w:rsidRDefault="00040381" w:rsidP="006B00E2">
            <w:pPr>
              <w:rPr>
                <w:rFonts w:ascii="Arial" w:hAnsi="Arial" w:cs="Arial"/>
                <w:sz w:val="18"/>
              </w:rPr>
            </w:pPr>
          </w:p>
        </w:tc>
        <w:tc>
          <w:tcPr>
            <w:tcW w:w="6436" w:type="dxa"/>
          </w:tcPr>
          <w:p w:rsidR="00962877" w:rsidRPr="00962877" w:rsidRDefault="00040381" w:rsidP="00962877">
            <w:pPr>
              <w:jc w:val="center"/>
              <w:rPr>
                <w:rFonts w:ascii="Arial" w:hAnsi="Arial" w:cs="Arial"/>
                <w:b/>
                <w:color w:val="FF0000"/>
                <w:sz w:val="32"/>
                <w:szCs w:val="40"/>
              </w:rPr>
            </w:pPr>
            <w:r w:rsidRPr="00962877">
              <w:rPr>
                <w:rFonts w:ascii="Arial" w:hAnsi="Arial" w:cs="Arial"/>
                <w:b/>
                <w:color w:val="FF0000"/>
                <w:sz w:val="32"/>
                <w:szCs w:val="40"/>
              </w:rPr>
              <w:t>Religious Education</w:t>
            </w:r>
          </w:p>
          <w:p w:rsidR="00962877" w:rsidRPr="00962877" w:rsidRDefault="00962877" w:rsidP="00962877">
            <w:pPr>
              <w:rPr>
                <w:rFonts w:ascii="Arial" w:eastAsia="Times New Roman" w:hAnsi="Arial" w:cs="Arial"/>
                <w:sz w:val="20"/>
                <w:szCs w:val="20"/>
                <w:u w:val="single"/>
                <w:lang w:eastAsia="en-GB"/>
              </w:rPr>
            </w:pPr>
            <w:r w:rsidRPr="00962877">
              <w:rPr>
                <w:rFonts w:ascii="Arial" w:eastAsia="Times New Roman" w:hAnsi="Arial" w:cs="Arial"/>
                <w:sz w:val="20"/>
                <w:szCs w:val="20"/>
                <w:u w:val="single"/>
                <w:lang w:eastAsia="en-GB"/>
              </w:rPr>
              <w:t>What does it mean if Christians believe god is loving and holy?</w:t>
            </w:r>
          </w:p>
          <w:p w:rsidR="00040381" w:rsidRPr="00962877" w:rsidRDefault="00962877" w:rsidP="00962877">
            <w:pPr>
              <w:spacing w:before="100" w:beforeAutospacing="1" w:after="100" w:afterAutospacing="1"/>
              <w:rPr>
                <w:rFonts w:ascii="Arial" w:eastAsia="Times New Roman" w:hAnsi="Arial" w:cs="Arial"/>
                <w:sz w:val="20"/>
                <w:szCs w:val="20"/>
                <w:lang w:eastAsia="en-GB"/>
              </w:rPr>
            </w:pPr>
            <w:r w:rsidRPr="00962877">
              <w:rPr>
                <w:rFonts w:ascii="Arial" w:eastAsia="Times New Roman" w:hAnsi="Arial" w:cs="Arial"/>
                <w:sz w:val="20"/>
                <w:szCs w:val="20"/>
                <w:lang w:eastAsia="en-GB"/>
              </w:rPr>
              <w:t>In this unit, pupils will explore what Christians believe God is like, studying Bible passages from Isaiah, Psalm 103, and 1 John to understand how God is described as holy and loving. They will use key terms like "omnipotent," "omniscient," and "eternal" and connect these ideas to concepts such as forgiveness, love, and the impact of sin on believers. Pupils will also learn that many Christians see getting to know God as similar to building a relationship with a person.</w:t>
            </w:r>
          </w:p>
        </w:tc>
      </w:tr>
      <w:tr w:rsidR="00040381" w:rsidRPr="00962877" w:rsidTr="008A352E">
        <w:trPr>
          <w:trHeight w:val="1706"/>
        </w:trPr>
        <w:tc>
          <w:tcPr>
            <w:tcW w:w="4179" w:type="dxa"/>
            <w:vMerge/>
          </w:tcPr>
          <w:p w:rsidR="00040381" w:rsidRPr="00962877" w:rsidRDefault="00040381" w:rsidP="00563001">
            <w:pPr>
              <w:rPr>
                <w:rFonts w:ascii="Arial" w:hAnsi="Arial" w:cs="Arial"/>
                <w:b/>
                <w:color w:val="47A0D9"/>
                <w:sz w:val="28"/>
                <w:szCs w:val="40"/>
              </w:rPr>
            </w:pPr>
          </w:p>
        </w:tc>
        <w:tc>
          <w:tcPr>
            <w:tcW w:w="4180" w:type="dxa"/>
            <w:gridSpan w:val="2"/>
            <w:vMerge/>
          </w:tcPr>
          <w:p w:rsidR="00040381" w:rsidRPr="00962877" w:rsidRDefault="00040381" w:rsidP="00563001">
            <w:pPr>
              <w:rPr>
                <w:rFonts w:ascii="Arial" w:hAnsi="Arial" w:cs="Arial"/>
                <w:b/>
                <w:color w:val="47A0D9"/>
                <w:sz w:val="28"/>
                <w:szCs w:val="40"/>
              </w:rPr>
            </w:pPr>
          </w:p>
        </w:tc>
        <w:tc>
          <w:tcPr>
            <w:tcW w:w="7824" w:type="dxa"/>
            <w:gridSpan w:val="2"/>
            <w:vMerge/>
          </w:tcPr>
          <w:p w:rsidR="00040381" w:rsidRPr="00962877" w:rsidRDefault="00040381" w:rsidP="00563001">
            <w:pPr>
              <w:spacing w:before="120"/>
              <w:jc w:val="center"/>
              <w:rPr>
                <w:rFonts w:ascii="Arial" w:hAnsi="Arial" w:cs="Arial"/>
                <w:b/>
                <w:color w:val="95C238"/>
                <w:sz w:val="32"/>
                <w:szCs w:val="32"/>
              </w:rPr>
            </w:pPr>
          </w:p>
        </w:tc>
        <w:tc>
          <w:tcPr>
            <w:tcW w:w="6436" w:type="dxa"/>
          </w:tcPr>
          <w:p w:rsidR="00040381" w:rsidRPr="00962877" w:rsidRDefault="00040381" w:rsidP="00563001">
            <w:pPr>
              <w:spacing w:before="120"/>
              <w:jc w:val="center"/>
              <w:rPr>
                <w:rFonts w:ascii="Arial" w:hAnsi="Arial" w:cs="Arial"/>
                <w:b/>
                <w:color w:val="F07D1B"/>
                <w:sz w:val="32"/>
                <w:szCs w:val="40"/>
              </w:rPr>
            </w:pPr>
            <w:r w:rsidRPr="00962877">
              <w:rPr>
                <w:rFonts w:ascii="Arial" w:hAnsi="Arial" w:cs="Arial"/>
                <w:b/>
                <w:color w:val="F07D1B"/>
                <w:sz w:val="32"/>
                <w:szCs w:val="40"/>
              </w:rPr>
              <w:t xml:space="preserve">Physical Education </w:t>
            </w:r>
          </w:p>
          <w:p w:rsidR="00040381" w:rsidRPr="00962877" w:rsidRDefault="00040381" w:rsidP="00962877">
            <w:pPr>
              <w:jc w:val="center"/>
              <w:rPr>
                <w:rFonts w:ascii="Arial" w:hAnsi="Arial" w:cs="Arial"/>
                <w:b/>
                <w:sz w:val="28"/>
                <w:szCs w:val="28"/>
              </w:rPr>
            </w:pPr>
            <w:r w:rsidRPr="00962877">
              <w:rPr>
                <w:rFonts w:ascii="Arial" w:hAnsi="Arial" w:cs="Arial"/>
                <w:b/>
                <w:sz w:val="18"/>
              </w:rPr>
              <w:t xml:space="preserve"> </w:t>
            </w:r>
            <w:r w:rsidR="00962877" w:rsidRPr="00962877">
              <w:rPr>
                <w:rFonts w:ascii="Arial" w:eastAsia="Comic Sans MS" w:hAnsi="Arial" w:cs="Arial"/>
                <w:b/>
                <w:sz w:val="28"/>
              </w:rPr>
              <w:t>Gymnastics Partner sequences</w:t>
            </w:r>
            <w:r w:rsidRPr="00962877">
              <w:rPr>
                <w:rFonts w:ascii="Arial" w:hAnsi="Arial" w:cs="Arial"/>
                <w:b/>
                <w:noProof/>
                <w:sz w:val="52"/>
                <w:lang w:eastAsia="en-GB"/>
              </w:rPr>
              <w:t xml:space="preserve"> </w:t>
            </w:r>
          </w:p>
        </w:tc>
      </w:tr>
      <w:tr w:rsidR="00040381" w:rsidRPr="00962877" w:rsidTr="008A352E">
        <w:trPr>
          <w:trHeight w:val="1314"/>
        </w:trPr>
        <w:tc>
          <w:tcPr>
            <w:tcW w:w="4179" w:type="dxa"/>
            <w:vMerge/>
          </w:tcPr>
          <w:p w:rsidR="00040381" w:rsidRPr="00962877" w:rsidRDefault="00040381" w:rsidP="00563001">
            <w:pPr>
              <w:rPr>
                <w:rFonts w:ascii="Arial" w:hAnsi="Arial" w:cs="Arial"/>
                <w:b/>
                <w:color w:val="47A0D9"/>
                <w:sz w:val="28"/>
                <w:szCs w:val="40"/>
              </w:rPr>
            </w:pPr>
          </w:p>
        </w:tc>
        <w:tc>
          <w:tcPr>
            <w:tcW w:w="4180" w:type="dxa"/>
            <w:gridSpan w:val="2"/>
            <w:vMerge/>
          </w:tcPr>
          <w:p w:rsidR="00040381" w:rsidRPr="00962877" w:rsidRDefault="00040381" w:rsidP="00563001">
            <w:pPr>
              <w:rPr>
                <w:rFonts w:ascii="Arial" w:hAnsi="Arial" w:cs="Arial"/>
                <w:b/>
                <w:color w:val="47A0D9"/>
                <w:sz w:val="28"/>
                <w:szCs w:val="40"/>
              </w:rPr>
            </w:pPr>
          </w:p>
        </w:tc>
        <w:tc>
          <w:tcPr>
            <w:tcW w:w="7824" w:type="dxa"/>
            <w:gridSpan w:val="2"/>
            <w:vMerge/>
          </w:tcPr>
          <w:p w:rsidR="00040381" w:rsidRPr="00962877" w:rsidRDefault="00040381" w:rsidP="00563001">
            <w:pPr>
              <w:spacing w:before="120"/>
              <w:jc w:val="center"/>
              <w:rPr>
                <w:rFonts w:ascii="Arial" w:hAnsi="Arial" w:cs="Arial"/>
                <w:b/>
                <w:color w:val="95C238"/>
                <w:sz w:val="32"/>
                <w:szCs w:val="32"/>
              </w:rPr>
            </w:pPr>
          </w:p>
        </w:tc>
        <w:tc>
          <w:tcPr>
            <w:tcW w:w="6436" w:type="dxa"/>
          </w:tcPr>
          <w:p w:rsidR="00040381" w:rsidRPr="00962877" w:rsidRDefault="00040381" w:rsidP="00C95590">
            <w:pPr>
              <w:tabs>
                <w:tab w:val="left" w:pos="1080"/>
                <w:tab w:val="center" w:pos="2975"/>
              </w:tabs>
              <w:rPr>
                <w:rFonts w:ascii="Arial" w:hAnsi="Arial" w:cs="Arial"/>
                <w:b/>
                <w:color w:val="0070C0"/>
                <w:sz w:val="32"/>
                <w:szCs w:val="40"/>
              </w:rPr>
            </w:pPr>
            <w:r w:rsidRPr="00962877">
              <w:rPr>
                <w:rFonts w:ascii="Arial" w:hAnsi="Arial" w:cs="Arial"/>
                <w:noProof/>
                <w:sz w:val="18"/>
                <w:lang w:eastAsia="en-GB"/>
              </w:rPr>
              <w:drawing>
                <wp:anchor distT="0" distB="0" distL="114300" distR="114300" simplePos="0" relativeHeight="251868160" behindDoc="1" locked="0" layoutInCell="1" allowOverlap="1" wp14:anchorId="7D6AFAB9" wp14:editId="0C217A67">
                  <wp:simplePos x="0" y="0"/>
                  <wp:positionH relativeFrom="column">
                    <wp:posOffset>3019516</wp:posOffset>
                  </wp:positionH>
                  <wp:positionV relativeFrom="paragraph">
                    <wp:posOffset>158568</wp:posOffset>
                  </wp:positionV>
                  <wp:extent cx="579120" cy="478790"/>
                  <wp:effectExtent l="0" t="0" r="0" b="0"/>
                  <wp:wrapNone/>
                  <wp:docPr id="7" name="Picture 7" descr="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Ma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877">
              <w:rPr>
                <w:rFonts w:ascii="Arial" w:hAnsi="Arial" w:cs="Arial"/>
                <w:b/>
                <w:color w:val="0070C0"/>
                <w:sz w:val="32"/>
                <w:szCs w:val="40"/>
              </w:rPr>
              <w:tab/>
            </w:r>
            <w:r w:rsidRPr="00962877">
              <w:rPr>
                <w:rFonts w:ascii="Arial" w:hAnsi="Arial" w:cs="Arial"/>
                <w:b/>
                <w:color w:val="0070C0"/>
                <w:sz w:val="32"/>
                <w:szCs w:val="40"/>
              </w:rPr>
              <w:tab/>
              <w:t>Computing:</w:t>
            </w:r>
          </w:p>
          <w:p w:rsidR="00C95590" w:rsidRPr="00962877" w:rsidRDefault="00962877" w:rsidP="00C95590">
            <w:pPr>
              <w:widowControl w:val="0"/>
              <w:pBdr>
                <w:top w:val="nil"/>
                <w:left w:val="nil"/>
                <w:bottom w:val="nil"/>
                <w:right w:val="nil"/>
                <w:between w:val="nil"/>
              </w:pBdr>
              <w:rPr>
                <w:rFonts w:ascii="Arial" w:eastAsia="Comic Sans MS" w:hAnsi="Arial" w:cs="Arial"/>
                <w:sz w:val="18"/>
                <w:u w:val="single"/>
              </w:rPr>
            </w:pPr>
            <w:r>
              <w:rPr>
                <w:rFonts w:ascii="Arial" w:eastAsia="Comic Sans MS" w:hAnsi="Arial" w:cs="Arial"/>
                <w:sz w:val="18"/>
                <w:u w:val="single"/>
              </w:rPr>
              <w:t>Quizzing</w:t>
            </w:r>
          </w:p>
          <w:p w:rsidR="00962877" w:rsidRDefault="00962877" w:rsidP="00C95590">
            <w:pPr>
              <w:tabs>
                <w:tab w:val="left" w:pos="1080"/>
                <w:tab w:val="center" w:pos="2975"/>
              </w:tabs>
              <w:rPr>
                <w:rFonts w:ascii="Arial" w:hAnsi="Arial" w:cs="Arial"/>
              </w:rPr>
            </w:pPr>
            <w:r w:rsidRPr="00962877">
              <w:rPr>
                <w:rFonts w:ascii="Arial" w:hAnsi="Arial" w:cs="Arial"/>
              </w:rPr>
              <w:t>To create a picture-based quiz for young children</w:t>
            </w:r>
          </w:p>
          <w:p w:rsidR="00962877" w:rsidRDefault="00962877" w:rsidP="00C95590">
            <w:pPr>
              <w:tabs>
                <w:tab w:val="left" w:pos="1080"/>
                <w:tab w:val="center" w:pos="2975"/>
              </w:tabs>
              <w:rPr>
                <w:rFonts w:ascii="Arial" w:hAnsi="Arial" w:cs="Arial"/>
              </w:rPr>
            </w:pPr>
            <w:r w:rsidRPr="00962877">
              <w:rPr>
                <w:rFonts w:ascii="Arial" w:hAnsi="Arial" w:cs="Arial"/>
              </w:rPr>
              <w:t xml:space="preserve">• To learn how to use the question types within </w:t>
            </w:r>
          </w:p>
          <w:p w:rsidR="00C95590" w:rsidRPr="00962877" w:rsidRDefault="00962877" w:rsidP="00C95590">
            <w:pPr>
              <w:tabs>
                <w:tab w:val="left" w:pos="1080"/>
                <w:tab w:val="center" w:pos="2975"/>
              </w:tabs>
              <w:rPr>
                <w:rFonts w:ascii="Arial" w:hAnsi="Arial" w:cs="Arial"/>
              </w:rPr>
            </w:pPr>
            <w:r>
              <w:rPr>
                <w:rFonts w:ascii="Arial" w:hAnsi="Arial" w:cs="Arial"/>
              </w:rPr>
              <w:t xml:space="preserve">2Quiz. </w:t>
            </w:r>
            <w:r w:rsidRPr="00962877">
              <w:rPr>
                <w:rFonts w:ascii="Arial" w:hAnsi="Arial" w:cs="Arial"/>
              </w:rPr>
              <w:t>To explore the grammar quizzes. • To make a quiz that requires the player to search a database. • To make a survey and analyse the responses.</w:t>
            </w:r>
          </w:p>
        </w:tc>
      </w:tr>
      <w:tr w:rsidR="00040381" w:rsidRPr="00962877" w:rsidTr="00962877">
        <w:trPr>
          <w:trHeight w:val="322"/>
        </w:trPr>
        <w:tc>
          <w:tcPr>
            <w:tcW w:w="4179" w:type="dxa"/>
            <w:vMerge/>
          </w:tcPr>
          <w:p w:rsidR="00040381" w:rsidRPr="00962877" w:rsidRDefault="00040381" w:rsidP="00563001">
            <w:pPr>
              <w:rPr>
                <w:rFonts w:ascii="Arial" w:hAnsi="Arial" w:cs="Arial"/>
                <w:b/>
                <w:color w:val="47A0D9"/>
                <w:sz w:val="28"/>
                <w:szCs w:val="40"/>
              </w:rPr>
            </w:pPr>
          </w:p>
        </w:tc>
        <w:tc>
          <w:tcPr>
            <w:tcW w:w="4180" w:type="dxa"/>
            <w:gridSpan w:val="2"/>
            <w:vMerge/>
          </w:tcPr>
          <w:p w:rsidR="00040381" w:rsidRPr="00962877" w:rsidRDefault="00040381" w:rsidP="00563001">
            <w:pPr>
              <w:rPr>
                <w:rFonts w:ascii="Arial" w:hAnsi="Arial" w:cs="Arial"/>
                <w:b/>
                <w:color w:val="47A0D9"/>
                <w:sz w:val="28"/>
                <w:szCs w:val="40"/>
              </w:rPr>
            </w:pPr>
          </w:p>
        </w:tc>
        <w:tc>
          <w:tcPr>
            <w:tcW w:w="7824" w:type="dxa"/>
            <w:gridSpan w:val="2"/>
            <w:vMerge/>
          </w:tcPr>
          <w:p w:rsidR="00040381" w:rsidRPr="00962877" w:rsidRDefault="00040381" w:rsidP="00563001">
            <w:pPr>
              <w:spacing w:before="120"/>
              <w:jc w:val="center"/>
              <w:rPr>
                <w:rFonts w:ascii="Arial" w:hAnsi="Arial" w:cs="Arial"/>
                <w:b/>
                <w:color w:val="95C238"/>
                <w:sz w:val="32"/>
                <w:szCs w:val="32"/>
              </w:rPr>
            </w:pPr>
          </w:p>
        </w:tc>
        <w:tc>
          <w:tcPr>
            <w:tcW w:w="6436" w:type="dxa"/>
            <w:vMerge w:val="restart"/>
          </w:tcPr>
          <w:p w:rsidR="00040381" w:rsidRPr="00962877" w:rsidRDefault="00040381" w:rsidP="00563001">
            <w:pPr>
              <w:jc w:val="center"/>
              <w:rPr>
                <w:rFonts w:ascii="Arial" w:hAnsi="Arial" w:cs="Arial"/>
                <w:b/>
                <w:color w:val="DE235C"/>
                <w:sz w:val="32"/>
                <w:szCs w:val="40"/>
              </w:rPr>
            </w:pPr>
            <w:r w:rsidRPr="00962877">
              <w:rPr>
                <w:rFonts w:ascii="Arial" w:hAnsi="Arial" w:cs="Arial"/>
                <w:b/>
                <w:color w:val="DE235C"/>
                <w:sz w:val="32"/>
                <w:szCs w:val="40"/>
              </w:rPr>
              <w:t>Personal, Social and</w:t>
            </w:r>
            <w:r w:rsidRPr="00962877">
              <w:rPr>
                <w:rFonts w:ascii="Arial" w:hAnsi="Arial" w:cs="Arial"/>
                <w:b/>
                <w:color w:val="DE235C"/>
                <w:sz w:val="32"/>
                <w:szCs w:val="40"/>
              </w:rPr>
              <w:br/>
              <w:t>Emotional Development</w:t>
            </w:r>
          </w:p>
          <w:p w:rsidR="00C95590" w:rsidRPr="00962877" w:rsidRDefault="00C95590" w:rsidP="00C95590">
            <w:pPr>
              <w:widowControl w:val="0"/>
              <w:pBdr>
                <w:top w:val="nil"/>
                <w:left w:val="nil"/>
                <w:bottom w:val="nil"/>
                <w:right w:val="nil"/>
                <w:between w:val="nil"/>
              </w:pBdr>
              <w:rPr>
                <w:rFonts w:ascii="Arial" w:eastAsia="Comic Sans MS" w:hAnsi="Arial" w:cs="Arial"/>
                <w:color w:val="0000FF"/>
                <w:u w:val="single"/>
              </w:rPr>
            </w:pPr>
            <w:r w:rsidRPr="00962877">
              <w:rPr>
                <w:rFonts w:ascii="Arial" w:eastAsia="Comic Sans MS" w:hAnsi="Arial" w:cs="Arial"/>
                <w:color w:val="0000FF"/>
                <w:u w:val="single"/>
              </w:rPr>
              <w:t>Economic Wellbeing</w:t>
            </w:r>
          </w:p>
          <w:p w:rsidR="00040381" w:rsidRPr="00962877" w:rsidRDefault="00C95590" w:rsidP="00C95590">
            <w:pPr>
              <w:rPr>
                <w:rFonts w:ascii="Arial" w:hAnsi="Arial" w:cs="Arial"/>
                <w:szCs w:val="18"/>
              </w:rPr>
            </w:pPr>
            <w:r w:rsidRPr="00962877">
              <w:rPr>
                <w:rFonts w:ascii="Arial" w:eastAsia="Comic Sans MS" w:hAnsi="Arial" w:cs="Arial"/>
                <w:color w:val="222222"/>
                <w:highlight w:val="white"/>
              </w:rPr>
              <w:t>Exploring: attitudes to money, how to keep money safe, stereotypes in the workplace, the risks associated with gambling, and career paths.</w:t>
            </w:r>
          </w:p>
        </w:tc>
      </w:tr>
      <w:tr w:rsidR="00040381" w:rsidRPr="00962877" w:rsidTr="008A352E">
        <w:trPr>
          <w:trHeight w:val="1120"/>
        </w:trPr>
        <w:tc>
          <w:tcPr>
            <w:tcW w:w="4179" w:type="dxa"/>
            <w:vMerge/>
          </w:tcPr>
          <w:p w:rsidR="00040381" w:rsidRPr="00962877" w:rsidRDefault="00040381" w:rsidP="00563001">
            <w:pPr>
              <w:rPr>
                <w:rFonts w:ascii="Arial" w:hAnsi="Arial" w:cs="Arial"/>
                <w:b/>
                <w:color w:val="47A0D9"/>
                <w:sz w:val="28"/>
                <w:szCs w:val="40"/>
              </w:rPr>
            </w:pPr>
          </w:p>
        </w:tc>
        <w:tc>
          <w:tcPr>
            <w:tcW w:w="4180" w:type="dxa"/>
            <w:gridSpan w:val="2"/>
            <w:vMerge/>
          </w:tcPr>
          <w:p w:rsidR="00040381" w:rsidRPr="00962877" w:rsidRDefault="00040381" w:rsidP="00563001">
            <w:pPr>
              <w:rPr>
                <w:rFonts w:ascii="Arial" w:hAnsi="Arial" w:cs="Arial"/>
                <w:b/>
                <w:color w:val="47A0D9"/>
                <w:sz w:val="28"/>
                <w:szCs w:val="40"/>
              </w:rPr>
            </w:pPr>
          </w:p>
        </w:tc>
        <w:tc>
          <w:tcPr>
            <w:tcW w:w="7824" w:type="dxa"/>
            <w:gridSpan w:val="2"/>
            <w:vMerge w:val="restart"/>
            <w:shd w:val="clear" w:color="auto" w:fill="CCFFCC"/>
          </w:tcPr>
          <w:p w:rsidR="00040381" w:rsidRPr="00962877" w:rsidRDefault="00040381" w:rsidP="00563001">
            <w:pPr>
              <w:jc w:val="center"/>
              <w:rPr>
                <w:rFonts w:ascii="Arial" w:hAnsi="Arial" w:cs="Arial"/>
                <w:noProof/>
                <w:sz w:val="56"/>
                <w:szCs w:val="84"/>
                <w:lang w:eastAsia="en-GB"/>
              </w:rPr>
            </w:pPr>
          </w:p>
          <w:p w:rsidR="00040381" w:rsidRPr="00962877" w:rsidRDefault="00040381" w:rsidP="00563001">
            <w:pPr>
              <w:spacing w:before="120"/>
              <w:rPr>
                <w:rFonts w:ascii="Arial" w:hAnsi="Arial" w:cs="Arial"/>
                <w:noProof/>
                <w:sz w:val="36"/>
                <w:szCs w:val="84"/>
                <w:lang w:eastAsia="en-GB"/>
              </w:rPr>
            </w:pPr>
          </w:p>
          <w:p w:rsidR="00040381" w:rsidRPr="00962877" w:rsidRDefault="00040381" w:rsidP="00B168A9">
            <w:pPr>
              <w:tabs>
                <w:tab w:val="left" w:pos="3288"/>
              </w:tabs>
              <w:jc w:val="center"/>
              <w:rPr>
                <w:rFonts w:ascii="Arial" w:hAnsi="Arial" w:cs="Arial"/>
                <w:b/>
                <w:color w:val="95C238"/>
                <w:sz w:val="32"/>
                <w:szCs w:val="32"/>
              </w:rPr>
            </w:pPr>
            <w:r w:rsidRPr="00962877">
              <w:rPr>
                <w:rFonts w:ascii="Arial" w:hAnsi="Arial" w:cs="Arial"/>
                <w:noProof/>
                <w:sz w:val="36"/>
                <w:szCs w:val="84"/>
                <w:lang w:eastAsia="en-GB"/>
              </w:rPr>
              <w:t>Year 5/6 | Spring</w:t>
            </w:r>
            <w:r w:rsidR="00B168A9" w:rsidRPr="00962877">
              <w:rPr>
                <w:rFonts w:ascii="Arial" w:hAnsi="Arial" w:cs="Arial"/>
                <w:noProof/>
                <w:sz w:val="36"/>
                <w:szCs w:val="84"/>
                <w:lang w:eastAsia="en-GB"/>
              </w:rPr>
              <w:t xml:space="preserve"> Term 1 |</w:t>
            </w:r>
          </w:p>
        </w:tc>
        <w:tc>
          <w:tcPr>
            <w:tcW w:w="6436" w:type="dxa"/>
            <w:vMerge/>
          </w:tcPr>
          <w:p w:rsidR="00040381" w:rsidRPr="00962877" w:rsidRDefault="00040381" w:rsidP="00563001">
            <w:pPr>
              <w:jc w:val="center"/>
              <w:rPr>
                <w:rFonts w:ascii="Arial" w:hAnsi="Arial" w:cs="Arial"/>
                <w:b/>
                <w:color w:val="DE235C"/>
                <w:sz w:val="32"/>
                <w:szCs w:val="40"/>
              </w:rPr>
            </w:pPr>
          </w:p>
        </w:tc>
      </w:tr>
      <w:tr w:rsidR="00040381" w:rsidRPr="00962877" w:rsidTr="008A352E">
        <w:trPr>
          <w:trHeight w:val="1249"/>
        </w:trPr>
        <w:tc>
          <w:tcPr>
            <w:tcW w:w="4179" w:type="dxa"/>
            <w:vMerge/>
            <w:tcBorders>
              <w:bottom w:val="single" w:sz="4" w:space="0" w:color="auto"/>
            </w:tcBorders>
          </w:tcPr>
          <w:p w:rsidR="00040381" w:rsidRPr="00962877" w:rsidRDefault="00040381" w:rsidP="00563001">
            <w:pPr>
              <w:rPr>
                <w:rFonts w:ascii="Arial" w:hAnsi="Arial" w:cs="Arial"/>
                <w:b/>
                <w:color w:val="47A0D9"/>
                <w:sz w:val="28"/>
                <w:szCs w:val="40"/>
              </w:rPr>
            </w:pPr>
          </w:p>
        </w:tc>
        <w:tc>
          <w:tcPr>
            <w:tcW w:w="4180" w:type="dxa"/>
            <w:gridSpan w:val="2"/>
            <w:vMerge/>
            <w:tcBorders>
              <w:bottom w:val="single" w:sz="4" w:space="0" w:color="auto"/>
            </w:tcBorders>
          </w:tcPr>
          <w:p w:rsidR="00040381" w:rsidRPr="00962877" w:rsidRDefault="00040381" w:rsidP="00563001">
            <w:pPr>
              <w:rPr>
                <w:rFonts w:ascii="Arial" w:hAnsi="Arial" w:cs="Arial"/>
                <w:b/>
                <w:color w:val="47A0D9"/>
                <w:sz w:val="28"/>
                <w:szCs w:val="40"/>
              </w:rPr>
            </w:pPr>
          </w:p>
        </w:tc>
        <w:tc>
          <w:tcPr>
            <w:tcW w:w="7824" w:type="dxa"/>
            <w:gridSpan w:val="2"/>
            <w:vMerge/>
            <w:tcBorders>
              <w:bottom w:val="single" w:sz="4" w:space="0" w:color="auto"/>
            </w:tcBorders>
            <w:shd w:val="clear" w:color="auto" w:fill="CCFFCC"/>
          </w:tcPr>
          <w:p w:rsidR="00040381" w:rsidRPr="00962877" w:rsidRDefault="00040381" w:rsidP="00563001">
            <w:pPr>
              <w:jc w:val="center"/>
              <w:rPr>
                <w:rFonts w:ascii="Arial" w:hAnsi="Arial" w:cs="Arial"/>
                <w:noProof/>
                <w:sz w:val="18"/>
                <w:lang w:eastAsia="en-GB"/>
              </w:rPr>
            </w:pPr>
          </w:p>
        </w:tc>
        <w:tc>
          <w:tcPr>
            <w:tcW w:w="6436" w:type="dxa"/>
            <w:vMerge w:val="restart"/>
          </w:tcPr>
          <w:p w:rsidR="00040381" w:rsidRPr="00962877" w:rsidRDefault="00040381" w:rsidP="00BE7DF6">
            <w:pPr>
              <w:tabs>
                <w:tab w:val="left" w:pos="1572"/>
                <w:tab w:val="center" w:pos="3204"/>
              </w:tabs>
              <w:ind w:left="360"/>
              <w:rPr>
                <w:rFonts w:ascii="Arial" w:hAnsi="Arial" w:cs="Arial"/>
                <w:b/>
                <w:color w:val="00B0F0"/>
                <w:sz w:val="32"/>
                <w:szCs w:val="40"/>
              </w:rPr>
            </w:pPr>
            <w:r w:rsidRPr="00962877">
              <w:rPr>
                <w:rFonts w:ascii="Arial" w:hAnsi="Arial" w:cs="Arial"/>
                <w:b/>
                <w:color w:val="00B0F0"/>
                <w:sz w:val="32"/>
                <w:szCs w:val="40"/>
              </w:rPr>
              <w:tab/>
            </w:r>
            <w:r w:rsidRPr="00962877">
              <w:rPr>
                <w:rFonts w:ascii="Arial" w:hAnsi="Arial" w:cs="Arial"/>
                <w:b/>
                <w:color w:val="00B0F0"/>
                <w:sz w:val="32"/>
                <w:szCs w:val="40"/>
              </w:rPr>
              <w:tab/>
              <w:t>Science</w:t>
            </w:r>
          </w:p>
          <w:p w:rsidR="00040381" w:rsidRPr="00962877" w:rsidRDefault="00C175B4" w:rsidP="00563001">
            <w:pPr>
              <w:ind w:left="360"/>
              <w:jc w:val="center"/>
              <w:rPr>
                <w:rFonts w:ascii="Arial" w:hAnsi="Arial" w:cs="Arial"/>
                <w:b/>
                <w:color w:val="00B0F0"/>
                <w:szCs w:val="40"/>
              </w:rPr>
            </w:pPr>
            <w:r w:rsidRPr="00962877">
              <w:rPr>
                <w:rFonts w:ascii="Arial" w:hAnsi="Arial" w:cs="Arial"/>
                <w:b/>
                <w:color w:val="00B0F0"/>
                <w:szCs w:val="40"/>
              </w:rPr>
              <w:t>Forces</w:t>
            </w:r>
          </w:p>
          <w:p w:rsidR="00C175B4" w:rsidRPr="00962877" w:rsidRDefault="00E663AC" w:rsidP="00E663AC">
            <w:pPr>
              <w:widowControl w:val="0"/>
              <w:rPr>
                <w:rFonts w:ascii="Arial" w:hAnsi="Arial" w:cs="Arial"/>
                <w:b/>
                <w:color w:val="6600FF"/>
                <w:szCs w:val="18"/>
              </w:rPr>
            </w:pPr>
            <w:r w:rsidRPr="00962877">
              <w:rPr>
                <w:rFonts w:ascii="Arial" w:hAnsi="Arial" w:cs="Arial"/>
                <w:b/>
                <w:color w:val="6600FF"/>
                <w:szCs w:val="18"/>
              </w:rPr>
              <w:t xml:space="preserve">In this science unit the children will be exploring </w:t>
            </w:r>
            <w:r w:rsidR="00C175B4" w:rsidRPr="00962877">
              <w:rPr>
                <w:rFonts w:ascii="Arial" w:hAnsi="Arial" w:cs="Arial"/>
                <w:b/>
                <w:color w:val="6600FF"/>
                <w:szCs w:val="18"/>
              </w:rPr>
              <w:t>forces</w:t>
            </w:r>
            <w:r w:rsidRPr="00962877">
              <w:rPr>
                <w:rFonts w:ascii="Arial" w:hAnsi="Arial" w:cs="Arial"/>
                <w:b/>
                <w:color w:val="6600FF"/>
                <w:szCs w:val="18"/>
              </w:rPr>
              <w:t xml:space="preserve">. </w:t>
            </w:r>
          </w:p>
          <w:p w:rsidR="00C175B4" w:rsidRPr="00962877" w:rsidRDefault="00C175B4" w:rsidP="00E663AC">
            <w:pPr>
              <w:widowControl w:val="0"/>
              <w:rPr>
                <w:rFonts w:ascii="Arial" w:hAnsi="Arial" w:cs="Arial"/>
                <w:b/>
                <w:color w:val="6600FF"/>
                <w:szCs w:val="18"/>
              </w:rPr>
            </w:pPr>
            <w:r w:rsidRPr="00962877">
              <w:rPr>
                <w:rFonts w:ascii="Arial" w:hAnsi="Arial" w:cs="Arial"/>
                <w:b/>
                <w:color w:val="6600FF"/>
                <w:szCs w:val="18"/>
              </w:rPr>
              <w:t>The children will learn:</w:t>
            </w:r>
          </w:p>
          <w:p w:rsidR="00C175B4" w:rsidRPr="00962877" w:rsidRDefault="00C175B4" w:rsidP="00C175B4">
            <w:pPr>
              <w:pStyle w:val="ListParagraph"/>
              <w:numPr>
                <w:ilvl w:val="0"/>
                <w:numId w:val="11"/>
              </w:numPr>
              <w:rPr>
                <w:rFonts w:ascii="Arial" w:hAnsi="Arial" w:cs="Arial"/>
                <w:i/>
              </w:rPr>
            </w:pPr>
            <w:r w:rsidRPr="00962877">
              <w:rPr>
                <w:rFonts w:ascii="Arial" w:hAnsi="Arial" w:cs="Arial"/>
              </w:rPr>
              <w:t xml:space="preserve">To explain that unsupported objects fall towards the Earth because of the force of gravity acting between the Earth and the falling object. </w:t>
            </w:r>
            <w:r w:rsidRPr="00962877">
              <w:rPr>
                <w:rFonts w:ascii="Arial" w:hAnsi="Arial" w:cs="Arial"/>
                <w:i/>
              </w:rPr>
              <w:t>(The act of gravity on our lives)</w:t>
            </w:r>
          </w:p>
          <w:p w:rsidR="00C175B4" w:rsidRPr="00962877" w:rsidRDefault="00C175B4" w:rsidP="00C175B4">
            <w:pPr>
              <w:pStyle w:val="ListParagraph"/>
              <w:numPr>
                <w:ilvl w:val="0"/>
                <w:numId w:val="11"/>
              </w:numPr>
              <w:rPr>
                <w:rFonts w:ascii="Arial" w:hAnsi="Arial" w:cs="Arial"/>
                <w:i/>
              </w:rPr>
            </w:pPr>
            <w:r w:rsidRPr="00962877">
              <w:rPr>
                <w:rFonts w:ascii="Arial" w:hAnsi="Arial" w:cs="Arial"/>
              </w:rPr>
              <w:t>To identify the effects of air resistance, water resistance and friction, which act between moving surfaces.</w:t>
            </w:r>
          </w:p>
          <w:p w:rsidR="00040381" w:rsidRPr="00962877" w:rsidRDefault="00C175B4" w:rsidP="00C175B4">
            <w:pPr>
              <w:pStyle w:val="ListParagraph"/>
              <w:numPr>
                <w:ilvl w:val="0"/>
                <w:numId w:val="11"/>
              </w:numPr>
              <w:rPr>
                <w:rFonts w:ascii="Arial" w:hAnsi="Arial" w:cs="Arial"/>
                <w:i/>
              </w:rPr>
            </w:pPr>
            <w:r w:rsidRPr="00962877">
              <w:rPr>
                <w:rFonts w:ascii="Arial" w:hAnsi="Arial" w:cs="Arial"/>
              </w:rPr>
              <w:t>To recognise that some mechanisms, including levers, pulleys and gears, allow a smaller force to have a greater effect.</w:t>
            </w:r>
          </w:p>
        </w:tc>
      </w:tr>
      <w:tr w:rsidR="00040381" w:rsidRPr="00962877" w:rsidTr="00B736EC">
        <w:trPr>
          <w:trHeight w:val="368"/>
        </w:trPr>
        <w:tc>
          <w:tcPr>
            <w:tcW w:w="4179" w:type="dxa"/>
            <w:vMerge/>
          </w:tcPr>
          <w:p w:rsidR="00040381" w:rsidRPr="00962877" w:rsidRDefault="00040381" w:rsidP="00563001">
            <w:pPr>
              <w:ind w:left="360"/>
              <w:jc w:val="center"/>
              <w:rPr>
                <w:rFonts w:ascii="Arial" w:hAnsi="Arial" w:cs="Arial"/>
                <w:b/>
                <w:color w:val="00B0F0"/>
                <w:sz w:val="32"/>
                <w:szCs w:val="40"/>
              </w:rPr>
            </w:pPr>
          </w:p>
        </w:tc>
        <w:tc>
          <w:tcPr>
            <w:tcW w:w="4180" w:type="dxa"/>
            <w:gridSpan w:val="2"/>
            <w:vMerge/>
          </w:tcPr>
          <w:p w:rsidR="00040381" w:rsidRPr="00962877" w:rsidRDefault="00040381" w:rsidP="00563001">
            <w:pPr>
              <w:ind w:left="360"/>
              <w:jc w:val="center"/>
              <w:rPr>
                <w:rFonts w:ascii="Arial" w:hAnsi="Arial" w:cs="Arial"/>
                <w:b/>
                <w:color w:val="00B0F0"/>
                <w:sz w:val="32"/>
                <w:szCs w:val="40"/>
              </w:rPr>
            </w:pPr>
          </w:p>
        </w:tc>
        <w:tc>
          <w:tcPr>
            <w:tcW w:w="3685" w:type="dxa"/>
            <w:vMerge w:val="restart"/>
            <w:shd w:val="clear" w:color="auto" w:fill="auto"/>
          </w:tcPr>
          <w:p w:rsidR="00C95590" w:rsidRPr="00962877" w:rsidRDefault="00C95590" w:rsidP="00C95590">
            <w:pPr>
              <w:widowControl w:val="0"/>
              <w:jc w:val="center"/>
              <w:rPr>
                <w:rFonts w:ascii="Arial" w:hAnsi="Arial" w:cs="Arial"/>
                <w:color w:val="ED7D31" w:themeColor="accent2"/>
                <w:szCs w:val="18"/>
              </w:rPr>
            </w:pPr>
            <w:r w:rsidRPr="00962877">
              <w:rPr>
                <w:rFonts w:ascii="Arial" w:hAnsi="Arial" w:cs="Arial"/>
                <w:b/>
                <w:color w:val="ED7D31" w:themeColor="accent2"/>
                <w:sz w:val="32"/>
                <w:szCs w:val="40"/>
              </w:rPr>
              <w:t>History</w:t>
            </w:r>
          </w:p>
          <w:p w:rsidR="00C95590" w:rsidRPr="00962877" w:rsidRDefault="00C95590" w:rsidP="00AA7E7C">
            <w:pPr>
              <w:widowControl w:val="0"/>
              <w:jc w:val="center"/>
              <w:rPr>
                <w:rFonts w:ascii="Arial" w:eastAsia="Comic Sans MS" w:hAnsi="Arial" w:cs="Arial"/>
                <w:b/>
                <w:u w:val="single"/>
              </w:rPr>
            </w:pPr>
            <w:r w:rsidRPr="00962877">
              <w:rPr>
                <w:rFonts w:ascii="Arial" w:eastAsia="Comic Sans MS" w:hAnsi="Arial" w:cs="Arial"/>
                <w:b/>
                <w:u w:val="single"/>
              </w:rPr>
              <w:t xml:space="preserve">What was </w:t>
            </w:r>
            <w:r w:rsidR="00AA7E7C" w:rsidRPr="00962877">
              <w:rPr>
                <w:rFonts w:ascii="Arial" w:eastAsia="Comic Sans MS" w:hAnsi="Arial" w:cs="Arial"/>
                <w:b/>
                <w:u w:val="single"/>
              </w:rPr>
              <w:t>life like in Tudor England</w:t>
            </w:r>
          </w:p>
          <w:p w:rsidR="00C95590" w:rsidRPr="00962877" w:rsidRDefault="00AA7E7C" w:rsidP="00AA7E7C">
            <w:pPr>
              <w:widowControl w:val="0"/>
              <w:ind w:left="720" w:hanging="720"/>
              <w:rPr>
                <w:rFonts w:ascii="Arial" w:eastAsia="Comic Sans MS" w:hAnsi="Arial" w:cs="Arial"/>
                <w:b/>
                <w:sz w:val="16"/>
                <w:szCs w:val="16"/>
              </w:rPr>
            </w:pPr>
            <w:r w:rsidRPr="00962877">
              <w:rPr>
                <w:rFonts w:ascii="Arial" w:eastAsia="Comic Sans MS" w:hAnsi="Arial" w:cs="Arial"/>
                <w:b/>
                <w:sz w:val="16"/>
                <w:szCs w:val="16"/>
              </w:rPr>
              <w:t>The children will learn:</w:t>
            </w:r>
          </w:p>
          <w:p w:rsidR="00AA7E7C" w:rsidRPr="00962877" w:rsidRDefault="00AA7E7C" w:rsidP="00056B85">
            <w:pPr>
              <w:pStyle w:val="ListParagraph"/>
              <w:numPr>
                <w:ilvl w:val="0"/>
                <w:numId w:val="14"/>
              </w:numPr>
              <w:shd w:val="clear" w:color="auto" w:fill="FFFFFF"/>
              <w:spacing w:after="100" w:afterAutospacing="1"/>
              <w:rPr>
                <w:rFonts w:ascii="Arial" w:hAnsi="Arial" w:cs="Arial"/>
                <w:color w:val="222222"/>
                <w:sz w:val="16"/>
                <w:szCs w:val="16"/>
              </w:rPr>
            </w:pPr>
            <w:r w:rsidRPr="00962877">
              <w:rPr>
                <w:rFonts w:ascii="Arial" w:hAnsi="Arial" w:cs="Arial"/>
                <w:color w:val="222222"/>
                <w:sz w:val="16"/>
                <w:szCs w:val="16"/>
              </w:rPr>
              <w:t>Extract information about Henry VIII from portraits and written records.</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Justify their interpretation of Henry VIII using evidence from sources.</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Use sources to make deductions about Henry VIII’s wives and use evidence to support deductions, evaluating his marriage requirements in the context of the Tudor period.</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Make deductions from a range of sources about marriage, power and punishment.</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Identify primary and secondary sources, and begin to explore their reliability.</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Select the relevant evidence required from sources and write an eyewitness account of Elizabeth I’s Worcester Progress.</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Make deductions using inventories about the wealth and position of an ordinary Tudor person.</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Explain how inventories are useful to historians.</w:t>
            </w:r>
          </w:p>
          <w:p w:rsidR="00AA7E7C" w:rsidRPr="00962877" w:rsidRDefault="00AA7E7C" w:rsidP="00AA7E7C">
            <w:pPr>
              <w:pStyle w:val="ListParagraph"/>
              <w:numPr>
                <w:ilvl w:val="0"/>
                <w:numId w:val="14"/>
              </w:numPr>
              <w:shd w:val="clear" w:color="auto" w:fill="FFFFFF"/>
              <w:spacing w:before="100" w:beforeAutospacing="1" w:after="100" w:afterAutospacing="1"/>
              <w:rPr>
                <w:rFonts w:ascii="Arial" w:hAnsi="Arial" w:cs="Arial"/>
                <w:color w:val="222222"/>
                <w:sz w:val="16"/>
                <w:szCs w:val="16"/>
              </w:rPr>
            </w:pPr>
            <w:r w:rsidRPr="00962877">
              <w:rPr>
                <w:rFonts w:ascii="Arial" w:hAnsi="Arial" w:cs="Arial"/>
                <w:color w:val="222222"/>
                <w:sz w:val="16"/>
                <w:szCs w:val="16"/>
              </w:rPr>
              <w:t>Use their knowledge of inventories, to create a realistic Tudor inventory.</w:t>
            </w:r>
          </w:p>
          <w:p w:rsidR="00040381" w:rsidRPr="00962877" w:rsidRDefault="00040381" w:rsidP="00AA7E7C">
            <w:pPr>
              <w:widowControl w:val="0"/>
              <w:shd w:val="clear" w:color="auto" w:fill="FFFFFF"/>
              <w:rPr>
                <w:rFonts w:ascii="Arial" w:eastAsia="Comic Sans MS" w:hAnsi="Arial" w:cs="Arial"/>
                <w:sz w:val="20"/>
              </w:rPr>
            </w:pPr>
          </w:p>
        </w:tc>
        <w:tc>
          <w:tcPr>
            <w:tcW w:w="4139" w:type="dxa"/>
            <w:vMerge w:val="restart"/>
            <w:shd w:val="clear" w:color="auto" w:fill="auto"/>
          </w:tcPr>
          <w:p w:rsidR="00040381" w:rsidRPr="00962877" w:rsidRDefault="00040381" w:rsidP="00BE7DF6">
            <w:pPr>
              <w:spacing w:before="120"/>
              <w:jc w:val="center"/>
              <w:rPr>
                <w:rFonts w:ascii="Arial" w:hAnsi="Arial" w:cs="Arial"/>
                <w:szCs w:val="18"/>
              </w:rPr>
            </w:pPr>
            <w:r w:rsidRPr="00962877">
              <w:rPr>
                <w:rFonts w:ascii="Arial" w:hAnsi="Arial" w:cs="Arial"/>
                <w:noProof/>
                <w:sz w:val="56"/>
                <w:szCs w:val="90"/>
                <w:lang w:eastAsia="en-GB"/>
              </w:rPr>
              <w:t xml:space="preserve"> </w:t>
            </w:r>
            <w:r w:rsidRPr="00962877">
              <w:rPr>
                <w:rFonts w:ascii="Arial" w:hAnsi="Arial" w:cs="Arial"/>
                <w:b/>
                <w:color w:val="6600FF"/>
                <w:sz w:val="32"/>
                <w:szCs w:val="40"/>
              </w:rPr>
              <w:t>Music</w:t>
            </w:r>
          </w:p>
          <w:p w:rsidR="00040381" w:rsidRPr="00962877" w:rsidRDefault="00040381" w:rsidP="00BE7DF6">
            <w:pPr>
              <w:widowControl w:val="0"/>
              <w:rPr>
                <w:rFonts w:ascii="Arial" w:eastAsia="Comic Sans MS" w:hAnsi="Arial" w:cs="Arial"/>
                <w:b/>
                <w:sz w:val="18"/>
              </w:rPr>
            </w:pPr>
          </w:p>
          <w:p w:rsidR="00C175B4" w:rsidRPr="00962877" w:rsidRDefault="00C175B4" w:rsidP="00C175B4">
            <w:pPr>
              <w:tabs>
                <w:tab w:val="left" w:pos="2868"/>
              </w:tabs>
              <w:rPr>
                <w:rStyle w:val="Emphasis"/>
                <w:rFonts w:ascii="Arial" w:hAnsi="Arial" w:cs="Arial"/>
              </w:rPr>
            </w:pPr>
            <w:r w:rsidRPr="00962877">
              <w:rPr>
                <w:rStyle w:val="Emphasis"/>
                <w:rFonts w:ascii="Arial" w:hAnsi="Arial" w:cs="Arial"/>
                <w:sz w:val="24"/>
                <w:szCs w:val="24"/>
                <w:u w:val="single"/>
                <w:shd w:val="clear" w:color="auto" w:fill="FFFFFF"/>
              </w:rPr>
              <w:t xml:space="preserve">Dona </w:t>
            </w:r>
            <w:proofErr w:type="spellStart"/>
            <w:r w:rsidRPr="00962877">
              <w:rPr>
                <w:rStyle w:val="Emphasis"/>
                <w:rFonts w:ascii="Arial" w:hAnsi="Arial" w:cs="Arial"/>
                <w:sz w:val="24"/>
                <w:szCs w:val="24"/>
                <w:u w:val="single"/>
                <w:shd w:val="clear" w:color="auto" w:fill="FFFFFF"/>
              </w:rPr>
              <w:t>nobis</w:t>
            </w:r>
            <w:proofErr w:type="spellEnd"/>
            <w:r w:rsidRPr="00962877">
              <w:rPr>
                <w:rStyle w:val="Emphasis"/>
                <w:rFonts w:ascii="Arial" w:hAnsi="Arial" w:cs="Arial"/>
                <w:sz w:val="24"/>
                <w:szCs w:val="24"/>
                <w:u w:val="single"/>
                <w:shd w:val="clear" w:color="auto" w:fill="FFFFFF"/>
              </w:rPr>
              <w:t xml:space="preserve"> </w:t>
            </w:r>
            <w:proofErr w:type="spellStart"/>
            <w:r w:rsidRPr="00962877">
              <w:rPr>
                <w:rStyle w:val="Emphasis"/>
                <w:rFonts w:ascii="Arial" w:hAnsi="Arial" w:cs="Arial"/>
                <w:sz w:val="24"/>
                <w:szCs w:val="24"/>
                <w:u w:val="single"/>
                <w:shd w:val="clear" w:color="auto" w:fill="FFFFFF"/>
              </w:rPr>
              <w:t>pacem</w:t>
            </w:r>
            <w:proofErr w:type="spellEnd"/>
            <w:r w:rsidRPr="00962877">
              <w:rPr>
                <w:rFonts w:ascii="Arial" w:hAnsi="Arial" w:cs="Arial"/>
                <w:sz w:val="24"/>
                <w:szCs w:val="24"/>
                <w:u w:val="single"/>
                <w:shd w:val="clear" w:color="auto" w:fill="FFFFFF"/>
              </w:rPr>
              <w:t> </w:t>
            </w:r>
          </w:p>
          <w:p w:rsidR="00C175B4" w:rsidRPr="00962877" w:rsidRDefault="00C175B4" w:rsidP="00C175B4">
            <w:pPr>
              <w:tabs>
                <w:tab w:val="left" w:pos="2868"/>
              </w:tabs>
              <w:rPr>
                <w:rStyle w:val="Emphasis"/>
                <w:rFonts w:ascii="Arial" w:hAnsi="Arial" w:cs="Arial"/>
                <w:sz w:val="24"/>
                <w:szCs w:val="24"/>
                <w:u w:val="single"/>
                <w:shd w:val="clear" w:color="auto" w:fill="FFFFFF"/>
              </w:rPr>
            </w:pPr>
          </w:p>
          <w:p w:rsidR="00040381" w:rsidRPr="00962877" w:rsidRDefault="00C175B4" w:rsidP="00563001">
            <w:pPr>
              <w:rPr>
                <w:rFonts w:ascii="Arial" w:hAnsi="Arial" w:cs="Arial"/>
                <w:sz w:val="16"/>
                <w:szCs w:val="28"/>
              </w:rPr>
            </w:pPr>
            <w:r w:rsidRPr="00962877">
              <w:rPr>
                <w:rStyle w:val="Emphasis"/>
                <w:rFonts w:ascii="Arial" w:hAnsi="Arial" w:cs="Arial"/>
                <w:sz w:val="20"/>
                <w:szCs w:val="27"/>
                <w:shd w:val="clear" w:color="auto" w:fill="FFFFFF"/>
              </w:rPr>
              <w:t xml:space="preserve">Dona </w:t>
            </w:r>
            <w:proofErr w:type="spellStart"/>
            <w:r w:rsidRPr="00962877">
              <w:rPr>
                <w:rStyle w:val="Emphasis"/>
                <w:rFonts w:ascii="Arial" w:hAnsi="Arial" w:cs="Arial"/>
                <w:sz w:val="20"/>
                <w:szCs w:val="27"/>
                <w:shd w:val="clear" w:color="auto" w:fill="FFFFFF"/>
              </w:rPr>
              <w:t>nobis</w:t>
            </w:r>
            <w:proofErr w:type="spellEnd"/>
            <w:r w:rsidRPr="00962877">
              <w:rPr>
                <w:rStyle w:val="Emphasis"/>
                <w:rFonts w:ascii="Arial" w:hAnsi="Arial" w:cs="Arial"/>
                <w:sz w:val="20"/>
                <w:szCs w:val="27"/>
                <w:shd w:val="clear" w:color="auto" w:fill="FFFFFF"/>
              </w:rPr>
              <w:t xml:space="preserve"> </w:t>
            </w:r>
            <w:proofErr w:type="spellStart"/>
            <w:r w:rsidRPr="00962877">
              <w:rPr>
                <w:rStyle w:val="Emphasis"/>
                <w:rFonts w:ascii="Arial" w:hAnsi="Arial" w:cs="Arial"/>
                <w:sz w:val="20"/>
                <w:szCs w:val="27"/>
                <w:shd w:val="clear" w:color="auto" w:fill="FFFFFF"/>
              </w:rPr>
              <w:t>pacem</w:t>
            </w:r>
            <w:proofErr w:type="spellEnd"/>
            <w:r w:rsidRPr="00962877">
              <w:rPr>
                <w:rFonts w:ascii="Arial" w:hAnsi="Arial" w:cs="Arial"/>
                <w:sz w:val="20"/>
                <w:szCs w:val="27"/>
                <w:shd w:val="clear" w:color="auto" w:fill="FFFFFF"/>
              </w:rPr>
              <w:t> is a round in three parts that is set to a short prayer for peace. It is in Latin and comes from the </w:t>
            </w:r>
            <w:proofErr w:type="spellStart"/>
            <w:r w:rsidRPr="00962877">
              <w:rPr>
                <w:rStyle w:val="Emphasis"/>
                <w:rFonts w:ascii="Arial" w:hAnsi="Arial" w:cs="Arial"/>
                <w:sz w:val="20"/>
                <w:szCs w:val="27"/>
                <w:shd w:val="clear" w:color="auto" w:fill="FFFFFF"/>
              </w:rPr>
              <w:t>Agnus</w:t>
            </w:r>
            <w:proofErr w:type="spellEnd"/>
            <w:r w:rsidRPr="00962877">
              <w:rPr>
                <w:rStyle w:val="Emphasis"/>
                <w:rFonts w:ascii="Arial" w:hAnsi="Arial" w:cs="Arial"/>
                <w:sz w:val="20"/>
                <w:szCs w:val="27"/>
                <w:shd w:val="clear" w:color="auto" w:fill="FFFFFF"/>
              </w:rPr>
              <w:t xml:space="preserve"> Dei</w:t>
            </w:r>
            <w:r w:rsidRPr="00962877">
              <w:rPr>
                <w:rFonts w:ascii="Arial" w:hAnsi="Arial" w:cs="Arial"/>
                <w:sz w:val="20"/>
                <w:szCs w:val="27"/>
                <w:shd w:val="clear" w:color="auto" w:fill="FFFFFF"/>
              </w:rPr>
              <w:t xml:space="preserve"> of a Roman Catholic Mass. The phrase ‘Dona </w:t>
            </w:r>
            <w:proofErr w:type="spellStart"/>
            <w:r w:rsidRPr="00962877">
              <w:rPr>
                <w:rFonts w:ascii="Arial" w:hAnsi="Arial" w:cs="Arial"/>
                <w:sz w:val="20"/>
                <w:szCs w:val="27"/>
                <w:shd w:val="clear" w:color="auto" w:fill="FFFFFF"/>
              </w:rPr>
              <w:t>nobis</w:t>
            </w:r>
            <w:proofErr w:type="spellEnd"/>
            <w:r w:rsidRPr="00962877">
              <w:rPr>
                <w:rFonts w:ascii="Arial" w:hAnsi="Arial" w:cs="Arial"/>
                <w:sz w:val="20"/>
                <w:szCs w:val="27"/>
                <w:shd w:val="clear" w:color="auto" w:fill="FFFFFF"/>
              </w:rPr>
              <w:t xml:space="preserve"> </w:t>
            </w:r>
            <w:proofErr w:type="spellStart"/>
            <w:r w:rsidRPr="00962877">
              <w:rPr>
                <w:rFonts w:ascii="Arial" w:hAnsi="Arial" w:cs="Arial"/>
                <w:sz w:val="20"/>
                <w:szCs w:val="27"/>
                <w:shd w:val="clear" w:color="auto" w:fill="FFFFFF"/>
              </w:rPr>
              <w:t>pacem</w:t>
            </w:r>
            <w:proofErr w:type="spellEnd"/>
            <w:r w:rsidRPr="00962877">
              <w:rPr>
                <w:rFonts w:ascii="Arial" w:hAnsi="Arial" w:cs="Arial"/>
                <w:sz w:val="20"/>
                <w:szCs w:val="27"/>
                <w:shd w:val="clear" w:color="auto" w:fill="FFFFFF"/>
              </w:rPr>
              <w:t>’ translates as ‘Grant us peace’. As well as being sung in churches, it has also been adopted for use as a song with a broader message about peace. The melody has been passed down orally and is thought to be traditional. In this unit, pupils will explore pulse work in 3-time, learn to sing the song as a round, learn about texture in music, and compare music with different textures. They will create their own pieces using given rhythms and chords, working from stick notation. </w:t>
            </w:r>
          </w:p>
          <w:p w:rsidR="00040381" w:rsidRPr="00962877" w:rsidRDefault="00040381" w:rsidP="00563001">
            <w:pPr>
              <w:spacing w:before="120"/>
              <w:jc w:val="center"/>
              <w:rPr>
                <w:rFonts w:ascii="Arial" w:hAnsi="Arial" w:cs="Arial"/>
                <w:b/>
                <w:color w:val="95C238"/>
                <w:sz w:val="32"/>
                <w:szCs w:val="32"/>
              </w:rPr>
            </w:pPr>
            <w:r w:rsidRPr="00962877">
              <w:rPr>
                <w:rFonts w:ascii="Arial" w:hAnsi="Arial" w:cs="Arial"/>
                <w:sz w:val="20"/>
              </w:rPr>
              <w:t xml:space="preserve"> </w:t>
            </w:r>
          </w:p>
        </w:tc>
        <w:tc>
          <w:tcPr>
            <w:tcW w:w="6436" w:type="dxa"/>
            <w:vMerge/>
          </w:tcPr>
          <w:p w:rsidR="00040381" w:rsidRPr="00962877" w:rsidRDefault="00040381" w:rsidP="00563001">
            <w:pPr>
              <w:jc w:val="center"/>
              <w:rPr>
                <w:rFonts w:ascii="Arial" w:hAnsi="Arial" w:cs="Arial"/>
                <w:b/>
                <w:color w:val="DE235C"/>
                <w:sz w:val="32"/>
                <w:szCs w:val="40"/>
              </w:rPr>
            </w:pPr>
          </w:p>
        </w:tc>
      </w:tr>
      <w:tr w:rsidR="00B736EC" w:rsidRPr="00962877" w:rsidTr="00962877">
        <w:trPr>
          <w:trHeight w:val="2491"/>
        </w:trPr>
        <w:tc>
          <w:tcPr>
            <w:tcW w:w="4815" w:type="dxa"/>
            <w:gridSpan w:val="2"/>
            <w:vMerge w:val="restart"/>
          </w:tcPr>
          <w:p w:rsidR="00B736EC" w:rsidRPr="00962877" w:rsidRDefault="00B736EC" w:rsidP="00E81AC2">
            <w:pPr>
              <w:jc w:val="center"/>
              <w:rPr>
                <w:rFonts w:ascii="Arial" w:hAnsi="Arial" w:cs="Arial"/>
                <w:b/>
                <w:color w:val="FF0000"/>
                <w:sz w:val="24"/>
                <w:szCs w:val="40"/>
              </w:rPr>
            </w:pPr>
            <w:r w:rsidRPr="00962877">
              <w:rPr>
                <w:rFonts w:ascii="Arial" w:hAnsi="Arial" w:cs="Arial"/>
                <w:b/>
                <w:color w:val="FF0000"/>
                <w:sz w:val="24"/>
                <w:szCs w:val="40"/>
              </w:rPr>
              <w:t>Art</w:t>
            </w:r>
            <w:r w:rsidRPr="00962877">
              <w:rPr>
                <w:rFonts w:ascii="Arial" w:hAnsi="Arial" w:cs="Arial"/>
                <w:sz w:val="18"/>
              </w:rPr>
              <w:br/>
            </w:r>
            <w:r w:rsidRPr="00962877">
              <w:rPr>
                <w:rFonts w:ascii="Arial" w:hAnsi="Arial" w:cs="Arial"/>
                <w:b/>
                <w:bCs/>
                <w:color w:val="222222"/>
                <w:szCs w:val="27"/>
                <w:u w:val="single"/>
                <w:shd w:val="clear" w:color="auto" w:fill="FFFFFF"/>
              </w:rPr>
              <w:t>Craft and design: Architecture</w:t>
            </w:r>
            <w:r w:rsidRPr="00962877">
              <w:rPr>
                <w:rFonts w:ascii="Arial" w:eastAsia="Comic Sans MS" w:hAnsi="Arial" w:cs="Arial"/>
                <w:sz w:val="16"/>
                <w:u w:val="single"/>
              </w:rPr>
              <w:t xml:space="preserve"> </w:t>
            </w:r>
          </w:p>
          <w:p w:rsidR="00B736EC" w:rsidRPr="00962877" w:rsidRDefault="00B736EC" w:rsidP="00C95590">
            <w:pPr>
              <w:widowControl w:val="0"/>
              <w:pBdr>
                <w:top w:val="nil"/>
                <w:left w:val="nil"/>
                <w:bottom w:val="nil"/>
                <w:right w:val="nil"/>
                <w:between w:val="nil"/>
              </w:pBdr>
              <w:rPr>
                <w:rFonts w:ascii="Arial" w:eastAsia="Comic Sans MS" w:hAnsi="Arial" w:cs="Arial"/>
                <w:sz w:val="16"/>
              </w:rPr>
            </w:pPr>
          </w:p>
          <w:p w:rsidR="00B736EC" w:rsidRPr="00962877" w:rsidRDefault="00B736EC" w:rsidP="00C95590">
            <w:pPr>
              <w:rPr>
                <w:rFonts w:ascii="Arial" w:hAnsi="Arial" w:cs="Arial"/>
                <w:color w:val="222222"/>
                <w:sz w:val="20"/>
                <w:szCs w:val="27"/>
                <w:shd w:val="clear" w:color="auto" w:fill="FFFFFF"/>
              </w:rPr>
            </w:pPr>
            <w:r w:rsidRPr="00962877">
              <w:rPr>
                <w:rFonts w:ascii="Arial" w:hAnsi="Arial" w:cs="Arial"/>
                <w:color w:val="222222"/>
                <w:sz w:val="20"/>
                <w:szCs w:val="27"/>
                <w:shd w:val="clear" w:color="auto" w:fill="FFFFFF"/>
              </w:rPr>
              <w:t xml:space="preserve">Investigating the built environment through drawing and printmaking, learning about the work of architect </w:t>
            </w:r>
            <w:proofErr w:type="spellStart"/>
            <w:r w:rsidRPr="00962877">
              <w:rPr>
                <w:rFonts w:ascii="Arial" w:hAnsi="Arial" w:cs="Arial"/>
                <w:color w:val="222222"/>
                <w:sz w:val="20"/>
                <w:szCs w:val="27"/>
                <w:shd w:val="clear" w:color="auto" w:fill="FFFFFF"/>
              </w:rPr>
              <w:t>Zaha</w:t>
            </w:r>
            <w:proofErr w:type="spellEnd"/>
            <w:r w:rsidRPr="00962877">
              <w:rPr>
                <w:rFonts w:ascii="Arial" w:hAnsi="Arial" w:cs="Arial"/>
                <w:color w:val="222222"/>
                <w:sz w:val="20"/>
                <w:szCs w:val="27"/>
                <w:shd w:val="clear" w:color="auto" w:fill="FFFFFF"/>
              </w:rPr>
              <w:t xml:space="preserve"> </w:t>
            </w:r>
            <w:proofErr w:type="spellStart"/>
            <w:r w:rsidRPr="00962877">
              <w:rPr>
                <w:rFonts w:ascii="Arial" w:hAnsi="Arial" w:cs="Arial"/>
                <w:color w:val="222222"/>
                <w:sz w:val="20"/>
                <w:szCs w:val="27"/>
                <w:shd w:val="clear" w:color="auto" w:fill="FFFFFF"/>
              </w:rPr>
              <w:t>Hadid</w:t>
            </w:r>
            <w:proofErr w:type="spellEnd"/>
            <w:r w:rsidRPr="00962877">
              <w:rPr>
                <w:rFonts w:ascii="Arial" w:hAnsi="Arial" w:cs="Arial"/>
                <w:color w:val="222222"/>
                <w:sz w:val="20"/>
                <w:szCs w:val="27"/>
                <w:shd w:val="clear" w:color="auto" w:fill="FFFFFF"/>
              </w:rPr>
              <w:t xml:space="preserve">, creatively presenting research on artist </w:t>
            </w:r>
            <w:proofErr w:type="spellStart"/>
            <w:r w:rsidRPr="00962877">
              <w:rPr>
                <w:rFonts w:ascii="Arial" w:hAnsi="Arial" w:cs="Arial"/>
                <w:color w:val="222222"/>
                <w:sz w:val="20"/>
                <w:szCs w:val="27"/>
                <w:shd w:val="clear" w:color="auto" w:fill="FFFFFF"/>
              </w:rPr>
              <w:t>Hundertwasser</w:t>
            </w:r>
            <w:proofErr w:type="spellEnd"/>
            <w:r w:rsidRPr="00962877">
              <w:rPr>
                <w:rFonts w:ascii="Arial" w:hAnsi="Arial" w:cs="Arial"/>
                <w:color w:val="222222"/>
                <w:sz w:val="20"/>
                <w:szCs w:val="27"/>
                <w:shd w:val="clear" w:color="auto" w:fill="FFFFFF"/>
              </w:rPr>
              <w:t xml:space="preserve"> and exploring the symbolism of monument design.</w:t>
            </w:r>
          </w:p>
          <w:p w:rsidR="00B736EC" w:rsidRPr="00962877" w:rsidRDefault="00B736EC" w:rsidP="00C95590">
            <w:pPr>
              <w:rPr>
                <w:rFonts w:ascii="Arial" w:hAnsi="Arial" w:cs="Arial"/>
                <w:color w:val="222222"/>
                <w:sz w:val="18"/>
                <w:szCs w:val="27"/>
                <w:shd w:val="clear" w:color="auto" w:fill="FFFFFF"/>
              </w:rPr>
            </w:pPr>
            <w:r w:rsidRPr="00962877">
              <w:rPr>
                <w:rFonts w:ascii="Arial" w:hAnsi="Arial" w:cs="Arial"/>
                <w:color w:val="222222"/>
                <w:sz w:val="18"/>
                <w:szCs w:val="27"/>
                <w:shd w:val="clear" w:color="auto" w:fill="FFFFFF"/>
              </w:rPr>
              <w:t>The children will learn:</w:t>
            </w:r>
          </w:p>
          <w:p w:rsidR="00B736EC" w:rsidRPr="00962877" w:rsidRDefault="00B736EC" w:rsidP="00E81AC2">
            <w:pPr>
              <w:pStyle w:val="ListParagraph"/>
              <w:numPr>
                <w:ilvl w:val="0"/>
                <w:numId w:val="16"/>
              </w:numPr>
              <w:shd w:val="clear" w:color="auto" w:fill="FFFFFF"/>
              <w:spacing w:after="100" w:afterAutospacing="1"/>
              <w:rPr>
                <w:rFonts w:ascii="Arial" w:hAnsi="Arial" w:cs="Arial"/>
                <w:color w:val="222222"/>
                <w:sz w:val="18"/>
                <w:szCs w:val="27"/>
              </w:rPr>
            </w:pPr>
            <w:r w:rsidRPr="00962877">
              <w:rPr>
                <w:rFonts w:ascii="Arial" w:hAnsi="Arial" w:cs="Arial"/>
                <w:color w:val="222222"/>
                <w:sz w:val="18"/>
                <w:szCs w:val="27"/>
              </w:rPr>
              <w:t>Sketch a house from first-hand or second-hand observation.</w:t>
            </w:r>
          </w:p>
          <w:p w:rsidR="00B736EC" w:rsidRPr="00962877" w:rsidRDefault="00B736EC" w:rsidP="00E81AC2">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Use basic shapes to place key features and form the composition, measuring to work out proportions.</w:t>
            </w:r>
          </w:p>
          <w:p w:rsidR="00B736EC" w:rsidRPr="00962877" w:rsidRDefault="00B736EC" w:rsidP="00B736EC">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Notice small details to incorporate into the drawing by observing.</w:t>
            </w:r>
          </w:p>
          <w:p w:rsidR="00B736EC" w:rsidRPr="00962877" w:rsidRDefault="00B736EC" w:rsidP="00B736EC">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Select a section of their drawing that creates an interesting composition, with a variety of patterns, lines and texture.</w:t>
            </w:r>
          </w:p>
          <w:p w:rsidR="00B736EC" w:rsidRPr="00962877" w:rsidRDefault="00B736EC" w:rsidP="00B736EC">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Follow steps to create a print with clear lines, with some smudging.</w:t>
            </w:r>
          </w:p>
          <w:p w:rsidR="00B736EC" w:rsidRPr="00962877" w:rsidRDefault="00B736EC" w:rsidP="00B736EC">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Purposefully evaluate their work, demonstrating what went well and what could be improved.</w:t>
            </w:r>
          </w:p>
          <w:p w:rsidR="00B736EC" w:rsidRPr="00962877" w:rsidRDefault="00B736EC" w:rsidP="00B736EC">
            <w:pPr>
              <w:pStyle w:val="ListParagraph"/>
              <w:numPr>
                <w:ilvl w:val="0"/>
                <w:numId w:val="16"/>
              </w:numPr>
              <w:shd w:val="clear" w:color="auto" w:fill="FFFFFF"/>
              <w:spacing w:before="100" w:beforeAutospacing="1" w:after="100" w:afterAutospacing="1"/>
              <w:rPr>
                <w:rFonts w:ascii="Arial" w:hAnsi="Arial" w:cs="Arial"/>
                <w:color w:val="222222"/>
                <w:sz w:val="18"/>
                <w:szCs w:val="27"/>
              </w:rPr>
            </w:pPr>
            <w:r w:rsidRPr="00962877">
              <w:rPr>
                <w:rFonts w:ascii="Arial" w:hAnsi="Arial" w:cs="Arial"/>
                <w:color w:val="222222"/>
                <w:sz w:val="18"/>
                <w:szCs w:val="27"/>
              </w:rPr>
              <w:t>Create a building design based on a theme or set purpose.</w:t>
            </w:r>
          </w:p>
          <w:p w:rsidR="00B736EC" w:rsidRPr="00962877" w:rsidRDefault="00B736EC" w:rsidP="00962877">
            <w:pPr>
              <w:pStyle w:val="ListParagraph"/>
              <w:shd w:val="clear" w:color="auto" w:fill="FFFFFF"/>
              <w:spacing w:before="100" w:beforeAutospacing="1" w:after="100" w:afterAutospacing="1"/>
              <w:ind w:left="360"/>
              <w:rPr>
                <w:rFonts w:ascii="Arial" w:hAnsi="Arial" w:cs="Arial"/>
                <w:color w:val="222222"/>
                <w:sz w:val="18"/>
                <w:szCs w:val="27"/>
              </w:rPr>
            </w:pPr>
          </w:p>
        </w:tc>
        <w:tc>
          <w:tcPr>
            <w:tcW w:w="3544" w:type="dxa"/>
            <w:vMerge w:val="restart"/>
          </w:tcPr>
          <w:p w:rsidR="00B736EC" w:rsidRPr="00962877" w:rsidRDefault="00B736EC" w:rsidP="00B736EC">
            <w:pPr>
              <w:jc w:val="center"/>
              <w:rPr>
                <w:rFonts w:ascii="Arial" w:hAnsi="Arial" w:cs="Arial"/>
                <w:b/>
                <w:color w:val="FF0000"/>
                <w:sz w:val="24"/>
                <w:szCs w:val="40"/>
              </w:rPr>
            </w:pPr>
            <w:r w:rsidRPr="00962877">
              <w:rPr>
                <w:rFonts w:ascii="Arial" w:hAnsi="Arial" w:cs="Arial"/>
                <w:b/>
                <w:color w:val="0070C0"/>
                <w:sz w:val="24"/>
                <w:szCs w:val="40"/>
              </w:rPr>
              <w:t>Design Technology</w:t>
            </w:r>
            <w:r w:rsidRPr="00962877">
              <w:rPr>
                <w:rFonts w:ascii="Arial" w:hAnsi="Arial" w:cs="Arial"/>
                <w:sz w:val="18"/>
              </w:rPr>
              <w:br/>
            </w:r>
            <w:r w:rsidRPr="00962877">
              <w:rPr>
                <w:rFonts w:ascii="Arial" w:hAnsi="Arial" w:cs="Arial"/>
                <w:b/>
                <w:bCs/>
                <w:color w:val="222222"/>
                <w:szCs w:val="27"/>
                <w:u w:val="single"/>
                <w:shd w:val="clear" w:color="auto" w:fill="FFFFFF"/>
              </w:rPr>
              <w:t>Mechanical systems</w:t>
            </w:r>
            <w:r w:rsidRPr="00962877">
              <w:rPr>
                <w:rFonts w:ascii="Arial" w:hAnsi="Arial" w:cs="Arial"/>
                <w:b/>
                <w:bCs/>
                <w:color w:val="222222"/>
                <w:szCs w:val="27"/>
                <w:u w:val="single"/>
                <w:shd w:val="clear" w:color="auto" w:fill="FFFFFF"/>
              </w:rPr>
              <w:t xml:space="preserve">: </w:t>
            </w:r>
            <w:proofErr w:type="spellStart"/>
            <w:r w:rsidRPr="00962877">
              <w:rPr>
                <w:rFonts w:ascii="Arial" w:hAnsi="Arial" w:cs="Arial"/>
                <w:b/>
                <w:bCs/>
                <w:color w:val="222222"/>
                <w:szCs w:val="27"/>
                <w:u w:val="single"/>
                <w:shd w:val="clear" w:color="auto" w:fill="FFFFFF"/>
              </w:rPr>
              <w:t>pop up</w:t>
            </w:r>
            <w:proofErr w:type="spellEnd"/>
            <w:r w:rsidRPr="00962877">
              <w:rPr>
                <w:rFonts w:ascii="Arial" w:hAnsi="Arial" w:cs="Arial"/>
                <w:b/>
                <w:bCs/>
                <w:color w:val="222222"/>
                <w:szCs w:val="27"/>
                <w:u w:val="single"/>
                <w:shd w:val="clear" w:color="auto" w:fill="FFFFFF"/>
              </w:rPr>
              <w:t xml:space="preserve"> book</w:t>
            </w:r>
            <w:r w:rsidRPr="00962877">
              <w:rPr>
                <w:rFonts w:ascii="Arial" w:eastAsia="Comic Sans MS" w:hAnsi="Arial" w:cs="Arial"/>
                <w:sz w:val="16"/>
                <w:u w:val="single"/>
              </w:rPr>
              <w:t xml:space="preserve"> </w:t>
            </w:r>
          </w:p>
          <w:p w:rsidR="00B736EC" w:rsidRPr="00B736EC" w:rsidRDefault="00962877" w:rsidP="00B736EC">
            <w:pPr>
              <w:spacing w:before="100" w:beforeAutospacing="1" w:after="100" w:afterAutospacing="1"/>
              <w:rPr>
                <w:rFonts w:ascii="Arial" w:eastAsia="Times New Roman" w:hAnsi="Arial" w:cs="Arial"/>
                <w:sz w:val="20"/>
                <w:szCs w:val="20"/>
                <w:lang w:eastAsia="en-GB"/>
              </w:rPr>
            </w:pPr>
            <w:r w:rsidRPr="00962877">
              <w:rPr>
                <w:rFonts w:ascii="Arial" w:eastAsia="Times New Roman" w:hAnsi="Arial" w:cs="Arial"/>
                <w:sz w:val="20"/>
                <w:szCs w:val="20"/>
                <w:lang w:eastAsia="en-GB"/>
              </w:rPr>
              <w:t>This unit involves c</w:t>
            </w:r>
            <w:r w:rsidR="00B736EC" w:rsidRPr="00B736EC">
              <w:rPr>
                <w:rFonts w:ascii="Arial" w:eastAsia="Times New Roman" w:hAnsi="Arial" w:cs="Arial"/>
                <w:sz w:val="20"/>
                <w:szCs w:val="20"/>
                <w:lang w:eastAsia="en-GB"/>
              </w:rPr>
              <w:t>reating a functional pop-up book involves designing paper mechanisms that move as the pages are opened. This process uses tools like levers for pivoting motion, sliders for smooth linear movement, and layers and spacers to add depth and stability. Each component is precisely measured and assembled to ensure the mechanisms work reliably while supporting the overall design. By carefully planning and constructing these elements, the book becomes an interactive and visually engaging experience.</w:t>
            </w:r>
          </w:p>
          <w:p w:rsidR="00B736EC" w:rsidRPr="00962877" w:rsidRDefault="00B736EC" w:rsidP="00C95590">
            <w:pPr>
              <w:rPr>
                <w:rFonts w:ascii="Arial" w:hAnsi="Arial" w:cs="Arial"/>
                <w:b/>
                <w:color w:val="00B0F0"/>
                <w:sz w:val="32"/>
                <w:szCs w:val="40"/>
              </w:rPr>
            </w:pPr>
          </w:p>
        </w:tc>
        <w:tc>
          <w:tcPr>
            <w:tcW w:w="3685" w:type="dxa"/>
            <w:vMerge/>
            <w:shd w:val="clear" w:color="auto" w:fill="auto"/>
          </w:tcPr>
          <w:p w:rsidR="00B736EC" w:rsidRPr="00962877" w:rsidRDefault="00B736EC" w:rsidP="00563001">
            <w:pPr>
              <w:spacing w:before="120"/>
              <w:jc w:val="center"/>
              <w:rPr>
                <w:rFonts w:ascii="Arial" w:hAnsi="Arial" w:cs="Arial"/>
                <w:szCs w:val="18"/>
              </w:rPr>
            </w:pPr>
          </w:p>
        </w:tc>
        <w:tc>
          <w:tcPr>
            <w:tcW w:w="4139" w:type="dxa"/>
            <w:vMerge/>
            <w:shd w:val="clear" w:color="auto" w:fill="auto"/>
          </w:tcPr>
          <w:p w:rsidR="00B736EC" w:rsidRPr="00962877" w:rsidRDefault="00B736EC" w:rsidP="00563001">
            <w:pPr>
              <w:spacing w:before="120"/>
              <w:jc w:val="center"/>
              <w:rPr>
                <w:rFonts w:ascii="Arial" w:hAnsi="Arial" w:cs="Arial"/>
                <w:b/>
                <w:color w:val="6600FF"/>
                <w:sz w:val="32"/>
                <w:szCs w:val="40"/>
              </w:rPr>
            </w:pPr>
          </w:p>
        </w:tc>
        <w:tc>
          <w:tcPr>
            <w:tcW w:w="6436" w:type="dxa"/>
            <w:vMerge/>
          </w:tcPr>
          <w:p w:rsidR="00B736EC" w:rsidRPr="00962877" w:rsidRDefault="00B736EC" w:rsidP="00563001">
            <w:pPr>
              <w:jc w:val="center"/>
              <w:rPr>
                <w:rFonts w:ascii="Arial" w:hAnsi="Arial" w:cs="Arial"/>
                <w:b/>
                <w:color w:val="DE235C"/>
                <w:sz w:val="32"/>
                <w:szCs w:val="40"/>
              </w:rPr>
            </w:pPr>
          </w:p>
        </w:tc>
      </w:tr>
      <w:tr w:rsidR="00B736EC" w:rsidRPr="00962877" w:rsidTr="00962877">
        <w:trPr>
          <w:trHeight w:val="70"/>
        </w:trPr>
        <w:tc>
          <w:tcPr>
            <w:tcW w:w="4815" w:type="dxa"/>
            <w:gridSpan w:val="2"/>
            <w:vMerge/>
            <w:tcBorders>
              <w:bottom w:val="single" w:sz="4" w:space="0" w:color="auto"/>
            </w:tcBorders>
          </w:tcPr>
          <w:p w:rsidR="00B736EC" w:rsidRPr="00962877" w:rsidRDefault="00B736EC" w:rsidP="00563001">
            <w:pPr>
              <w:ind w:left="360"/>
              <w:jc w:val="center"/>
              <w:rPr>
                <w:rFonts w:ascii="Arial" w:hAnsi="Arial" w:cs="Arial"/>
                <w:b/>
                <w:color w:val="00B0F0"/>
                <w:sz w:val="28"/>
                <w:szCs w:val="40"/>
              </w:rPr>
            </w:pPr>
          </w:p>
        </w:tc>
        <w:tc>
          <w:tcPr>
            <w:tcW w:w="3544" w:type="dxa"/>
            <w:vMerge/>
            <w:tcBorders>
              <w:bottom w:val="single" w:sz="4" w:space="0" w:color="auto"/>
            </w:tcBorders>
          </w:tcPr>
          <w:p w:rsidR="00B736EC" w:rsidRPr="00962877" w:rsidRDefault="00B736EC" w:rsidP="00563001">
            <w:pPr>
              <w:ind w:left="360"/>
              <w:jc w:val="center"/>
              <w:rPr>
                <w:rFonts w:ascii="Arial" w:hAnsi="Arial" w:cs="Arial"/>
                <w:b/>
                <w:color w:val="00B0F0"/>
                <w:sz w:val="28"/>
                <w:szCs w:val="40"/>
              </w:rPr>
            </w:pPr>
          </w:p>
        </w:tc>
        <w:tc>
          <w:tcPr>
            <w:tcW w:w="3685" w:type="dxa"/>
            <w:vMerge/>
            <w:tcBorders>
              <w:bottom w:val="single" w:sz="4" w:space="0" w:color="auto"/>
            </w:tcBorders>
            <w:shd w:val="clear" w:color="auto" w:fill="auto"/>
          </w:tcPr>
          <w:p w:rsidR="00B736EC" w:rsidRPr="00962877" w:rsidRDefault="00B736EC" w:rsidP="00563001">
            <w:pPr>
              <w:spacing w:before="120"/>
              <w:jc w:val="center"/>
              <w:rPr>
                <w:rFonts w:ascii="Arial" w:hAnsi="Arial" w:cs="Arial"/>
                <w:noProof/>
                <w:sz w:val="52"/>
                <w:szCs w:val="84"/>
                <w:lang w:eastAsia="en-GB"/>
              </w:rPr>
            </w:pPr>
          </w:p>
        </w:tc>
        <w:tc>
          <w:tcPr>
            <w:tcW w:w="4139" w:type="dxa"/>
            <w:vMerge/>
            <w:tcBorders>
              <w:bottom w:val="single" w:sz="4" w:space="0" w:color="auto"/>
            </w:tcBorders>
            <w:shd w:val="clear" w:color="auto" w:fill="auto"/>
          </w:tcPr>
          <w:p w:rsidR="00B736EC" w:rsidRPr="00962877" w:rsidRDefault="00B736EC" w:rsidP="00563001">
            <w:pPr>
              <w:spacing w:before="120"/>
              <w:jc w:val="center"/>
              <w:rPr>
                <w:rFonts w:ascii="Arial" w:hAnsi="Arial" w:cs="Arial"/>
                <w:noProof/>
                <w:sz w:val="52"/>
                <w:szCs w:val="84"/>
                <w:lang w:eastAsia="en-GB"/>
              </w:rPr>
            </w:pPr>
          </w:p>
        </w:tc>
        <w:tc>
          <w:tcPr>
            <w:tcW w:w="6436" w:type="dxa"/>
            <w:tcBorders>
              <w:bottom w:val="single" w:sz="4" w:space="0" w:color="auto"/>
            </w:tcBorders>
          </w:tcPr>
          <w:p w:rsidR="00B736EC" w:rsidRPr="00962877" w:rsidRDefault="00B736EC" w:rsidP="00C95590">
            <w:pPr>
              <w:widowControl w:val="0"/>
              <w:pBdr>
                <w:top w:val="nil"/>
                <w:left w:val="nil"/>
                <w:bottom w:val="nil"/>
                <w:right w:val="nil"/>
                <w:between w:val="nil"/>
              </w:pBdr>
              <w:jc w:val="center"/>
              <w:rPr>
                <w:rFonts w:ascii="Arial" w:eastAsia="Comic Sans MS" w:hAnsi="Arial" w:cs="Arial"/>
                <w:color w:val="00B050"/>
                <w:sz w:val="20"/>
                <w:u w:val="single"/>
              </w:rPr>
            </w:pPr>
            <w:r w:rsidRPr="00962877">
              <w:rPr>
                <w:rFonts w:ascii="Arial" w:hAnsi="Arial" w:cs="Arial"/>
                <w:b/>
                <w:color w:val="00B050"/>
                <w:sz w:val="28"/>
                <w:szCs w:val="40"/>
              </w:rPr>
              <w:t>Spanish</w:t>
            </w:r>
          </w:p>
          <w:p w:rsidR="00962877" w:rsidRPr="00962877" w:rsidRDefault="00962877" w:rsidP="00962877">
            <w:pPr>
              <w:widowControl w:val="0"/>
              <w:pBdr>
                <w:top w:val="nil"/>
                <w:left w:val="nil"/>
                <w:bottom w:val="nil"/>
                <w:right w:val="nil"/>
                <w:between w:val="nil"/>
              </w:pBdr>
              <w:rPr>
                <w:rFonts w:ascii="Arial" w:eastAsia="Comic Sans MS" w:hAnsi="Arial" w:cs="Arial"/>
                <w:u w:val="single"/>
              </w:rPr>
            </w:pPr>
            <w:r w:rsidRPr="00962877">
              <w:rPr>
                <w:rFonts w:ascii="Arial" w:eastAsia="Comic Sans MS" w:hAnsi="Arial" w:cs="Arial"/>
                <w:u w:val="single"/>
              </w:rPr>
              <w:t>The Date (I)</w:t>
            </w:r>
          </w:p>
          <w:p w:rsidR="00962877" w:rsidRPr="00962877" w:rsidRDefault="00962877" w:rsidP="00962877">
            <w:pPr>
              <w:widowControl w:val="0"/>
              <w:pBdr>
                <w:top w:val="nil"/>
                <w:left w:val="nil"/>
                <w:bottom w:val="nil"/>
                <w:right w:val="nil"/>
                <w:between w:val="nil"/>
              </w:pBdr>
              <w:rPr>
                <w:rFonts w:ascii="Arial" w:eastAsia="Comic Sans MS" w:hAnsi="Arial" w:cs="Arial"/>
              </w:rPr>
            </w:pPr>
            <w:r w:rsidRPr="00962877">
              <w:rPr>
                <w:rFonts w:ascii="Arial" w:eastAsia="Comic Sans MS" w:hAnsi="Arial" w:cs="Arial"/>
              </w:rPr>
              <w:t xml:space="preserve">I can repeat, remember and attempt to spell most of the days of the week, the months of the year and numbers 1-31 in Spanish.  </w:t>
            </w:r>
          </w:p>
          <w:p w:rsidR="00962877" w:rsidRPr="00962877" w:rsidRDefault="00962877" w:rsidP="00962877">
            <w:pPr>
              <w:widowControl w:val="0"/>
              <w:pBdr>
                <w:top w:val="nil"/>
                <w:left w:val="nil"/>
                <w:bottom w:val="nil"/>
                <w:right w:val="nil"/>
                <w:between w:val="nil"/>
              </w:pBdr>
              <w:rPr>
                <w:rFonts w:ascii="Arial" w:eastAsia="Comic Sans MS" w:hAnsi="Arial" w:cs="Arial"/>
              </w:rPr>
            </w:pPr>
            <w:r w:rsidRPr="00962877">
              <w:rPr>
                <w:rFonts w:ascii="Arial" w:eastAsia="Comic Sans MS" w:hAnsi="Arial" w:cs="Arial"/>
              </w:rPr>
              <w:t xml:space="preserve">I am able to say the date in Spanish when I am shown a few examples first and reminded what the options are. </w:t>
            </w:r>
          </w:p>
          <w:p w:rsidR="00B736EC" w:rsidRPr="00962877" w:rsidRDefault="00962877" w:rsidP="00962877">
            <w:pPr>
              <w:rPr>
                <w:rFonts w:ascii="Arial" w:hAnsi="Arial" w:cs="Arial"/>
                <w:b/>
                <w:color w:val="6600FF"/>
                <w:sz w:val="28"/>
                <w:szCs w:val="40"/>
              </w:rPr>
            </w:pPr>
            <w:r w:rsidRPr="00962877">
              <w:rPr>
                <w:rFonts w:ascii="Arial" w:eastAsia="Comic Sans MS" w:hAnsi="Arial" w:cs="Arial"/>
              </w:rPr>
              <w:t xml:space="preserve"> I am able to say the date of my birthday in Spanish when I am shown a few examples first and reminded what the options are.  </w:t>
            </w:r>
          </w:p>
        </w:tc>
      </w:tr>
    </w:tbl>
    <w:p w:rsidR="00EA53A7" w:rsidRPr="00962877" w:rsidRDefault="00EA53A7" w:rsidP="00563001">
      <w:pPr>
        <w:spacing w:line="240" w:lineRule="auto"/>
        <w:rPr>
          <w:rFonts w:ascii="Arial" w:hAnsi="Arial" w:cs="Arial"/>
          <w:sz w:val="16"/>
        </w:rPr>
      </w:pPr>
    </w:p>
    <w:sectPr w:rsidR="00EA53A7" w:rsidRPr="00962877" w:rsidSect="00126F8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539"/>
    <w:multiLevelType w:val="multilevel"/>
    <w:tmpl w:val="740EA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90477"/>
    <w:multiLevelType w:val="hybridMultilevel"/>
    <w:tmpl w:val="EFE4A4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08A2FF0"/>
    <w:multiLevelType w:val="multilevel"/>
    <w:tmpl w:val="90D8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53430"/>
    <w:multiLevelType w:val="multilevel"/>
    <w:tmpl w:val="86F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65F47"/>
    <w:multiLevelType w:val="hybridMultilevel"/>
    <w:tmpl w:val="00505CBA"/>
    <w:lvl w:ilvl="0" w:tplc="A626A8C2">
      <w:start w:val="1"/>
      <w:numFmt w:val="bullet"/>
      <w:lvlText w:val="•"/>
      <w:lvlJc w:val="left"/>
      <w:pPr>
        <w:tabs>
          <w:tab w:val="num" w:pos="720"/>
        </w:tabs>
        <w:ind w:left="720" w:hanging="360"/>
      </w:pPr>
      <w:rPr>
        <w:rFonts w:ascii="Arial" w:hAnsi="Arial" w:hint="default"/>
      </w:rPr>
    </w:lvl>
    <w:lvl w:ilvl="1" w:tplc="A03A3DF0" w:tentative="1">
      <w:start w:val="1"/>
      <w:numFmt w:val="bullet"/>
      <w:lvlText w:val="•"/>
      <w:lvlJc w:val="left"/>
      <w:pPr>
        <w:tabs>
          <w:tab w:val="num" w:pos="1440"/>
        </w:tabs>
        <w:ind w:left="1440" w:hanging="360"/>
      </w:pPr>
      <w:rPr>
        <w:rFonts w:ascii="Arial" w:hAnsi="Arial" w:hint="default"/>
      </w:rPr>
    </w:lvl>
    <w:lvl w:ilvl="2" w:tplc="B4EC31E6" w:tentative="1">
      <w:start w:val="1"/>
      <w:numFmt w:val="bullet"/>
      <w:lvlText w:val="•"/>
      <w:lvlJc w:val="left"/>
      <w:pPr>
        <w:tabs>
          <w:tab w:val="num" w:pos="2160"/>
        </w:tabs>
        <w:ind w:left="2160" w:hanging="360"/>
      </w:pPr>
      <w:rPr>
        <w:rFonts w:ascii="Arial" w:hAnsi="Arial" w:hint="default"/>
      </w:rPr>
    </w:lvl>
    <w:lvl w:ilvl="3" w:tplc="9D347C2E" w:tentative="1">
      <w:start w:val="1"/>
      <w:numFmt w:val="bullet"/>
      <w:lvlText w:val="•"/>
      <w:lvlJc w:val="left"/>
      <w:pPr>
        <w:tabs>
          <w:tab w:val="num" w:pos="2880"/>
        </w:tabs>
        <w:ind w:left="2880" w:hanging="360"/>
      </w:pPr>
      <w:rPr>
        <w:rFonts w:ascii="Arial" w:hAnsi="Arial" w:hint="default"/>
      </w:rPr>
    </w:lvl>
    <w:lvl w:ilvl="4" w:tplc="52608834" w:tentative="1">
      <w:start w:val="1"/>
      <w:numFmt w:val="bullet"/>
      <w:lvlText w:val="•"/>
      <w:lvlJc w:val="left"/>
      <w:pPr>
        <w:tabs>
          <w:tab w:val="num" w:pos="3600"/>
        </w:tabs>
        <w:ind w:left="3600" w:hanging="360"/>
      </w:pPr>
      <w:rPr>
        <w:rFonts w:ascii="Arial" w:hAnsi="Arial" w:hint="default"/>
      </w:rPr>
    </w:lvl>
    <w:lvl w:ilvl="5" w:tplc="C8EC7C0E" w:tentative="1">
      <w:start w:val="1"/>
      <w:numFmt w:val="bullet"/>
      <w:lvlText w:val="•"/>
      <w:lvlJc w:val="left"/>
      <w:pPr>
        <w:tabs>
          <w:tab w:val="num" w:pos="4320"/>
        </w:tabs>
        <w:ind w:left="4320" w:hanging="360"/>
      </w:pPr>
      <w:rPr>
        <w:rFonts w:ascii="Arial" w:hAnsi="Arial" w:hint="default"/>
      </w:rPr>
    </w:lvl>
    <w:lvl w:ilvl="6" w:tplc="AB7A1A18" w:tentative="1">
      <w:start w:val="1"/>
      <w:numFmt w:val="bullet"/>
      <w:lvlText w:val="•"/>
      <w:lvlJc w:val="left"/>
      <w:pPr>
        <w:tabs>
          <w:tab w:val="num" w:pos="5040"/>
        </w:tabs>
        <w:ind w:left="5040" w:hanging="360"/>
      </w:pPr>
      <w:rPr>
        <w:rFonts w:ascii="Arial" w:hAnsi="Arial" w:hint="default"/>
      </w:rPr>
    </w:lvl>
    <w:lvl w:ilvl="7" w:tplc="84483A38" w:tentative="1">
      <w:start w:val="1"/>
      <w:numFmt w:val="bullet"/>
      <w:lvlText w:val="•"/>
      <w:lvlJc w:val="left"/>
      <w:pPr>
        <w:tabs>
          <w:tab w:val="num" w:pos="5760"/>
        </w:tabs>
        <w:ind w:left="5760" w:hanging="360"/>
      </w:pPr>
      <w:rPr>
        <w:rFonts w:ascii="Arial" w:hAnsi="Arial" w:hint="default"/>
      </w:rPr>
    </w:lvl>
    <w:lvl w:ilvl="8" w:tplc="F4E486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6E30EF"/>
    <w:multiLevelType w:val="multilevel"/>
    <w:tmpl w:val="E17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E159B"/>
    <w:multiLevelType w:val="hybridMultilevel"/>
    <w:tmpl w:val="3C2E1B4E"/>
    <w:lvl w:ilvl="0" w:tplc="C570F2C6">
      <w:start w:val="1"/>
      <w:numFmt w:val="bullet"/>
      <w:lvlText w:val="•"/>
      <w:lvlJc w:val="left"/>
      <w:pPr>
        <w:tabs>
          <w:tab w:val="num" w:pos="720"/>
        </w:tabs>
        <w:ind w:left="720" w:hanging="360"/>
      </w:pPr>
      <w:rPr>
        <w:rFonts w:ascii="Arial" w:hAnsi="Arial" w:hint="default"/>
      </w:rPr>
    </w:lvl>
    <w:lvl w:ilvl="1" w:tplc="25FE0270" w:tentative="1">
      <w:start w:val="1"/>
      <w:numFmt w:val="bullet"/>
      <w:lvlText w:val="•"/>
      <w:lvlJc w:val="left"/>
      <w:pPr>
        <w:tabs>
          <w:tab w:val="num" w:pos="1440"/>
        </w:tabs>
        <w:ind w:left="1440" w:hanging="360"/>
      </w:pPr>
      <w:rPr>
        <w:rFonts w:ascii="Arial" w:hAnsi="Arial" w:hint="default"/>
      </w:rPr>
    </w:lvl>
    <w:lvl w:ilvl="2" w:tplc="DC52B4CE" w:tentative="1">
      <w:start w:val="1"/>
      <w:numFmt w:val="bullet"/>
      <w:lvlText w:val="•"/>
      <w:lvlJc w:val="left"/>
      <w:pPr>
        <w:tabs>
          <w:tab w:val="num" w:pos="2160"/>
        </w:tabs>
        <w:ind w:left="2160" w:hanging="360"/>
      </w:pPr>
      <w:rPr>
        <w:rFonts w:ascii="Arial" w:hAnsi="Arial" w:hint="default"/>
      </w:rPr>
    </w:lvl>
    <w:lvl w:ilvl="3" w:tplc="DA6E30D6" w:tentative="1">
      <w:start w:val="1"/>
      <w:numFmt w:val="bullet"/>
      <w:lvlText w:val="•"/>
      <w:lvlJc w:val="left"/>
      <w:pPr>
        <w:tabs>
          <w:tab w:val="num" w:pos="2880"/>
        </w:tabs>
        <w:ind w:left="2880" w:hanging="360"/>
      </w:pPr>
      <w:rPr>
        <w:rFonts w:ascii="Arial" w:hAnsi="Arial" w:hint="default"/>
      </w:rPr>
    </w:lvl>
    <w:lvl w:ilvl="4" w:tplc="ECCA92E0" w:tentative="1">
      <w:start w:val="1"/>
      <w:numFmt w:val="bullet"/>
      <w:lvlText w:val="•"/>
      <w:lvlJc w:val="left"/>
      <w:pPr>
        <w:tabs>
          <w:tab w:val="num" w:pos="3600"/>
        </w:tabs>
        <w:ind w:left="3600" w:hanging="360"/>
      </w:pPr>
      <w:rPr>
        <w:rFonts w:ascii="Arial" w:hAnsi="Arial" w:hint="default"/>
      </w:rPr>
    </w:lvl>
    <w:lvl w:ilvl="5" w:tplc="4386ECEE" w:tentative="1">
      <w:start w:val="1"/>
      <w:numFmt w:val="bullet"/>
      <w:lvlText w:val="•"/>
      <w:lvlJc w:val="left"/>
      <w:pPr>
        <w:tabs>
          <w:tab w:val="num" w:pos="4320"/>
        </w:tabs>
        <w:ind w:left="4320" w:hanging="360"/>
      </w:pPr>
      <w:rPr>
        <w:rFonts w:ascii="Arial" w:hAnsi="Arial" w:hint="default"/>
      </w:rPr>
    </w:lvl>
    <w:lvl w:ilvl="6" w:tplc="039233A4" w:tentative="1">
      <w:start w:val="1"/>
      <w:numFmt w:val="bullet"/>
      <w:lvlText w:val="•"/>
      <w:lvlJc w:val="left"/>
      <w:pPr>
        <w:tabs>
          <w:tab w:val="num" w:pos="5040"/>
        </w:tabs>
        <w:ind w:left="5040" w:hanging="360"/>
      </w:pPr>
      <w:rPr>
        <w:rFonts w:ascii="Arial" w:hAnsi="Arial" w:hint="default"/>
      </w:rPr>
    </w:lvl>
    <w:lvl w:ilvl="7" w:tplc="765AFD50" w:tentative="1">
      <w:start w:val="1"/>
      <w:numFmt w:val="bullet"/>
      <w:lvlText w:val="•"/>
      <w:lvlJc w:val="left"/>
      <w:pPr>
        <w:tabs>
          <w:tab w:val="num" w:pos="5760"/>
        </w:tabs>
        <w:ind w:left="5760" w:hanging="360"/>
      </w:pPr>
      <w:rPr>
        <w:rFonts w:ascii="Arial" w:hAnsi="Arial" w:hint="default"/>
      </w:rPr>
    </w:lvl>
    <w:lvl w:ilvl="8" w:tplc="ACEEC8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A92F26"/>
    <w:multiLevelType w:val="multilevel"/>
    <w:tmpl w:val="182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4D7D"/>
    <w:multiLevelType w:val="hybridMultilevel"/>
    <w:tmpl w:val="F246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7E095D"/>
    <w:multiLevelType w:val="hybridMultilevel"/>
    <w:tmpl w:val="CDC4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F15F6"/>
    <w:multiLevelType w:val="multilevel"/>
    <w:tmpl w:val="40D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B3AC5"/>
    <w:multiLevelType w:val="multilevel"/>
    <w:tmpl w:val="BDB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00A6A"/>
    <w:multiLevelType w:val="multilevel"/>
    <w:tmpl w:val="87B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557D0"/>
    <w:multiLevelType w:val="multilevel"/>
    <w:tmpl w:val="433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31862"/>
    <w:multiLevelType w:val="multilevel"/>
    <w:tmpl w:val="3F9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0"/>
  </w:num>
  <w:num w:numId="4">
    <w:abstractNumId w:val="5"/>
  </w:num>
  <w:num w:numId="5">
    <w:abstractNumId w:val="13"/>
  </w:num>
  <w:num w:numId="6">
    <w:abstractNumId w:val="4"/>
  </w:num>
  <w:num w:numId="7">
    <w:abstractNumId w:val="6"/>
  </w:num>
  <w:num w:numId="8">
    <w:abstractNumId w:val="11"/>
  </w:num>
  <w:num w:numId="9">
    <w:abstractNumId w:val="2"/>
  </w:num>
  <w:num w:numId="10">
    <w:abstractNumId w:val="0"/>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6E"/>
    <w:rsid w:val="00040381"/>
    <w:rsid w:val="00056B85"/>
    <w:rsid w:val="000947D5"/>
    <w:rsid w:val="001C1499"/>
    <w:rsid w:val="00215BB9"/>
    <w:rsid w:val="00236748"/>
    <w:rsid w:val="002879DD"/>
    <w:rsid w:val="002D2FE3"/>
    <w:rsid w:val="00304660"/>
    <w:rsid w:val="00356DFC"/>
    <w:rsid w:val="003810F0"/>
    <w:rsid w:val="004979A4"/>
    <w:rsid w:val="004A56E3"/>
    <w:rsid w:val="00535FA5"/>
    <w:rsid w:val="005533F6"/>
    <w:rsid w:val="00563001"/>
    <w:rsid w:val="005A58CC"/>
    <w:rsid w:val="00634C4F"/>
    <w:rsid w:val="006A3C90"/>
    <w:rsid w:val="006A5370"/>
    <w:rsid w:val="006B00E2"/>
    <w:rsid w:val="006E24C3"/>
    <w:rsid w:val="007804EA"/>
    <w:rsid w:val="00791057"/>
    <w:rsid w:val="0084331C"/>
    <w:rsid w:val="008726EF"/>
    <w:rsid w:val="00880F42"/>
    <w:rsid w:val="00880FCB"/>
    <w:rsid w:val="008F030E"/>
    <w:rsid w:val="00962877"/>
    <w:rsid w:val="00A643E7"/>
    <w:rsid w:val="00A94978"/>
    <w:rsid w:val="00AA7E7C"/>
    <w:rsid w:val="00AB2F2B"/>
    <w:rsid w:val="00B168A9"/>
    <w:rsid w:val="00B736EC"/>
    <w:rsid w:val="00BE6D7D"/>
    <w:rsid w:val="00BE7DF6"/>
    <w:rsid w:val="00C175B4"/>
    <w:rsid w:val="00C95590"/>
    <w:rsid w:val="00D447DC"/>
    <w:rsid w:val="00E31681"/>
    <w:rsid w:val="00E663AC"/>
    <w:rsid w:val="00E81AC2"/>
    <w:rsid w:val="00E8341F"/>
    <w:rsid w:val="00E97B07"/>
    <w:rsid w:val="00EA53A7"/>
    <w:rsid w:val="00EA6E6C"/>
    <w:rsid w:val="00ED116E"/>
    <w:rsid w:val="00FE2AFE"/>
    <w:rsid w:val="00FF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6332"/>
  <w15:chartTrackingRefBased/>
  <w15:docId w15:val="{25EE396A-234C-48A2-BC54-196917C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6E"/>
  </w:style>
  <w:style w:type="paragraph" w:styleId="Heading1">
    <w:name w:val="heading 1"/>
    <w:basedOn w:val="Normal"/>
    <w:next w:val="Normal"/>
    <w:link w:val="Heading1Char"/>
    <w:rsid w:val="00C95590"/>
    <w:pPr>
      <w:keepNext/>
      <w:keepLines/>
      <w:spacing w:before="400" w:after="120" w:line="276" w:lineRule="auto"/>
      <w:outlineLvl w:val="0"/>
    </w:pPr>
    <w:rPr>
      <w:rFonts w:ascii="Arial" w:eastAsia="Arial"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E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47DC"/>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C95590"/>
    <w:rPr>
      <w:rFonts w:ascii="Arial" w:eastAsia="Arial" w:hAnsi="Arial" w:cs="Arial"/>
      <w:sz w:val="40"/>
      <w:szCs w:val="40"/>
      <w:lang w:eastAsia="en-GB"/>
    </w:rPr>
  </w:style>
  <w:style w:type="character" w:styleId="Emphasis">
    <w:name w:val="Emphasis"/>
    <w:basedOn w:val="DefaultParagraphFont"/>
    <w:uiPriority w:val="20"/>
    <w:qFormat/>
    <w:rsid w:val="00C17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58874">
      <w:bodyDiv w:val="1"/>
      <w:marLeft w:val="0"/>
      <w:marRight w:val="0"/>
      <w:marTop w:val="0"/>
      <w:marBottom w:val="0"/>
      <w:divBdr>
        <w:top w:val="none" w:sz="0" w:space="0" w:color="auto"/>
        <w:left w:val="none" w:sz="0" w:space="0" w:color="auto"/>
        <w:bottom w:val="none" w:sz="0" w:space="0" w:color="auto"/>
        <w:right w:val="none" w:sz="0" w:space="0" w:color="auto"/>
      </w:divBdr>
    </w:div>
    <w:div w:id="379788080">
      <w:bodyDiv w:val="1"/>
      <w:marLeft w:val="0"/>
      <w:marRight w:val="0"/>
      <w:marTop w:val="0"/>
      <w:marBottom w:val="0"/>
      <w:divBdr>
        <w:top w:val="none" w:sz="0" w:space="0" w:color="auto"/>
        <w:left w:val="none" w:sz="0" w:space="0" w:color="auto"/>
        <w:bottom w:val="none" w:sz="0" w:space="0" w:color="auto"/>
        <w:right w:val="none" w:sz="0" w:space="0" w:color="auto"/>
      </w:divBdr>
    </w:div>
    <w:div w:id="392048454">
      <w:bodyDiv w:val="1"/>
      <w:marLeft w:val="0"/>
      <w:marRight w:val="0"/>
      <w:marTop w:val="0"/>
      <w:marBottom w:val="0"/>
      <w:divBdr>
        <w:top w:val="none" w:sz="0" w:space="0" w:color="auto"/>
        <w:left w:val="none" w:sz="0" w:space="0" w:color="auto"/>
        <w:bottom w:val="none" w:sz="0" w:space="0" w:color="auto"/>
        <w:right w:val="none" w:sz="0" w:space="0" w:color="auto"/>
      </w:divBdr>
    </w:div>
    <w:div w:id="409666035">
      <w:bodyDiv w:val="1"/>
      <w:marLeft w:val="0"/>
      <w:marRight w:val="0"/>
      <w:marTop w:val="0"/>
      <w:marBottom w:val="0"/>
      <w:divBdr>
        <w:top w:val="none" w:sz="0" w:space="0" w:color="auto"/>
        <w:left w:val="none" w:sz="0" w:space="0" w:color="auto"/>
        <w:bottom w:val="none" w:sz="0" w:space="0" w:color="auto"/>
        <w:right w:val="none" w:sz="0" w:space="0" w:color="auto"/>
      </w:divBdr>
    </w:div>
    <w:div w:id="509490051">
      <w:bodyDiv w:val="1"/>
      <w:marLeft w:val="0"/>
      <w:marRight w:val="0"/>
      <w:marTop w:val="0"/>
      <w:marBottom w:val="0"/>
      <w:divBdr>
        <w:top w:val="none" w:sz="0" w:space="0" w:color="auto"/>
        <w:left w:val="none" w:sz="0" w:space="0" w:color="auto"/>
        <w:bottom w:val="none" w:sz="0" w:space="0" w:color="auto"/>
        <w:right w:val="none" w:sz="0" w:space="0" w:color="auto"/>
      </w:divBdr>
    </w:div>
    <w:div w:id="591667384">
      <w:bodyDiv w:val="1"/>
      <w:marLeft w:val="0"/>
      <w:marRight w:val="0"/>
      <w:marTop w:val="0"/>
      <w:marBottom w:val="0"/>
      <w:divBdr>
        <w:top w:val="none" w:sz="0" w:space="0" w:color="auto"/>
        <w:left w:val="none" w:sz="0" w:space="0" w:color="auto"/>
        <w:bottom w:val="none" w:sz="0" w:space="0" w:color="auto"/>
        <w:right w:val="none" w:sz="0" w:space="0" w:color="auto"/>
      </w:divBdr>
    </w:div>
    <w:div w:id="722484605">
      <w:bodyDiv w:val="1"/>
      <w:marLeft w:val="0"/>
      <w:marRight w:val="0"/>
      <w:marTop w:val="0"/>
      <w:marBottom w:val="0"/>
      <w:divBdr>
        <w:top w:val="none" w:sz="0" w:space="0" w:color="auto"/>
        <w:left w:val="none" w:sz="0" w:space="0" w:color="auto"/>
        <w:bottom w:val="none" w:sz="0" w:space="0" w:color="auto"/>
        <w:right w:val="none" w:sz="0" w:space="0" w:color="auto"/>
      </w:divBdr>
    </w:div>
    <w:div w:id="816457261">
      <w:bodyDiv w:val="1"/>
      <w:marLeft w:val="0"/>
      <w:marRight w:val="0"/>
      <w:marTop w:val="0"/>
      <w:marBottom w:val="0"/>
      <w:divBdr>
        <w:top w:val="none" w:sz="0" w:space="0" w:color="auto"/>
        <w:left w:val="none" w:sz="0" w:space="0" w:color="auto"/>
        <w:bottom w:val="none" w:sz="0" w:space="0" w:color="auto"/>
        <w:right w:val="none" w:sz="0" w:space="0" w:color="auto"/>
      </w:divBdr>
    </w:div>
    <w:div w:id="887765144">
      <w:bodyDiv w:val="1"/>
      <w:marLeft w:val="0"/>
      <w:marRight w:val="0"/>
      <w:marTop w:val="0"/>
      <w:marBottom w:val="0"/>
      <w:divBdr>
        <w:top w:val="none" w:sz="0" w:space="0" w:color="auto"/>
        <w:left w:val="none" w:sz="0" w:space="0" w:color="auto"/>
        <w:bottom w:val="none" w:sz="0" w:space="0" w:color="auto"/>
        <w:right w:val="none" w:sz="0" w:space="0" w:color="auto"/>
      </w:divBdr>
    </w:div>
    <w:div w:id="992022048">
      <w:bodyDiv w:val="1"/>
      <w:marLeft w:val="0"/>
      <w:marRight w:val="0"/>
      <w:marTop w:val="0"/>
      <w:marBottom w:val="0"/>
      <w:divBdr>
        <w:top w:val="none" w:sz="0" w:space="0" w:color="auto"/>
        <w:left w:val="none" w:sz="0" w:space="0" w:color="auto"/>
        <w:bottom w:val="none" w:sz="0" w:space="0" w:color="auto"/>
        <w:right w:val="none" w:sz="0" w:space="0" w:color="auto"/>
      </w:divBdr>
    </w:div>
    <w:div w:id="1061364177">
      <w:bodyDiv w:val="1"/>
      <w:marLeft w:val="0"/>
      <w:marRight w:val="0"/>
      <w:marTop w:val="0"/>
      <w:marBottom w:val="0"/>
      <w:divBdr>
        <w:top w:val="none" w:sz="0" w:space="0" w:color="auto"/>
        <w:left w:val="none" w:sz="0" w:space="0" w:color="auto"/>
        <w:bottom w:val="none" w:sz="0" w:space="0" w:color="auto"/>
        <w:right w:val="none" w:sz="0" w:space="0" w:color="auto"/>
      </w:divBdr>
      <w:divsChild>
        <w:div w:id="374082456">
          <w:marLeft w:val="547"/>
          <w:marRight w:val="0"/>
          <w:marTop w:val="200"/>
          <w:marBottom w:val="0"/>
          <w:divBdr>
            <w:top w:val="none" w:sz="0" w:space="0" w:color="auto"/>
            <w:left w:val="none" w:sz="0" w:space="0" w:color="auto"/>
            <w:bottom w:val="none" w:sz="0" w:space="0" w:color="auto"/>
            <w:right w:val="none" w:sz="0" w:space="0" w:color="auto"/>
          </w:divBdr>
        </w:div>
      </w:divsChild>
    </w:div>
    <w:div w:id="1080910212">
      <w:bodyDiv w:val="1"/>
      <w:marLeft w:val="0"/>
      <w:marRight w:val="0"/>
      <w:marTop w:val="0"/>
      <w:marBottom w:val="0"/>
      <w:divBdr>
        <w:top w:val="none" w:sz="0" w:space="0" w:color="auto"/>
        <w:left w:val="none" w:sz="0" w:space="0" w:color="auto"/>
        <w:bottom w:val="none" w:sz="0" w:space="0" w:color="auto"/>
        <w:right w:val="none" w:sz="0" w:space="0" w:color="auto"/>
      </w:divBdr>
    </w:div>
    <w:div w:id="1133475804">
      <w:bodyDiv w:val="1"/>
      <w:marLeft w:val="0"/>
      <w:marRight w:val="0"/>
      <w:marTop w:val="0"/>
      <w:marBottom w:val="0"/>
      <w:divBdr>
        <w:top w:val="none" w:sz="0" w:space="0" w:color="auto"/>
        <w:left w:val="none" w:sz="0" w:space="0" w:color="auto"/>
        <w:bottom w:val="none" w:sz="0" w:space="0" w:color="auto"/>
        <w:right w:val="none" w:sz="0" w:space="0" w:color="auto"/>
      </w:divBdr>
    </w:div>
    <w:div w:id="1141533920">
      <w:bodyDiv w:val="1"/>
      <w:marLeft w:val="0"/>
      <w:marRight w:val="0"/>
      <w:marTop w:val="0"/>
      <w:marBottom w:val="0"/>
      <w:divBdr>
        <w:top w:val="none" w:sz="0" w:space="0" w:color="auto"/>
        <w:left w:val="none" w:sz="0" w:space="0" w:color="auto"/>
        <w:bottom w:val="none" w:sz="0" w:space="0" w:color="auto"/>
        <w:right w:val="none" w:sz="0" w:space="0" w:color="auto"/>
      </w:divBdr>
    </w:div>
    <w:div w:id="1302072332">
      <w:bodyDiv w:val="1"/>
      <w:marLeft w:val="0"/>
      <w:marRight w:val="0"/>
      <w:marTop w:val="0"/>
      <w:marBottom w:val="0"/>
      <w:divBdr>
        <w:top w:val="none" w:sz="0" w:space="0" w:color="auto"/>
        <w:left w:val="none" w:sz="0" w:space="0" w:color="auto"/>
        <w:bottom w:val="none" w:sz="0" w:space="0" w:color="auto"/>
        <w:right w:val="none" w:sz="0" w:space="0" w:color="auto"/>
      </w:divBdr>
    </w:div>
    <w:div w:id="1425490588">
      <w:bodyDiv w:val="1"/>
      <w:marLeft w:val="0"/>
      <w:marRight w:val="0"/>
      <w:marTop w:val="0"/>
      <w:marBottom w:val="0"/>
      <w:divBdr>
        <w:top w:val="none" w:sz="0" w:space="0" w:color="auto"/>
        <w:left w:val="none" w:sz="0" w:space="0" w:color="auto"/>
        <w:bottom w:val="none" w:sz="0" w:space="0" w:color="auto"/>
        <w:right w:val="none" w:sz="0" w:space="0" w:color="auto"/>
      </w:divBdr>
    </w:div>
    <w:div w:id="1635790705">
      <w:bodyDiv w:val="1"/>
      <w:marLeft w:val="0"/>
      <w:marRight w:val="0"/>
      <w:marTop w:val="0"/>
      <w:marBottom w:val="0"/>
      <w:divBdr>
        <w:top w:val="none" w:sz="0" w:space="0" w:color="auto"/>
        <w:left w:val="none" w:sz="0" w:space="0" w:color="auto"/>
        <w:bottom w:val="none" w:sz="0" w:space="0" w:color="auto"/>
        <w:right w:val="none" w:sz="0" w:space="0" w:color="auto"/>
      </w:divBdr>
      <w:divsChild>
        <w:div w:id="821239826">
          <w:marLeft w:val="547"/>
          <w:marRight w:val="0"/>
          <w:marTop w:val="200"/>
          <w:marBottom w:val="0"/>
          <w:divBdr>
            <w:top w:val="none" w:sz="0" w:space="0" w:color="auto"/>
            <w:left w:val="none" w:sz="0" w:space="0" w:color="auto"/>
            <w:bottom w:val="none" w:sz="0" w:space="0" w:color="auto"/>
            <w:right w:val="none" w:sz="0" w:space="0" w:color="auto"/>
          </w:divBdr>
        </w:div>
      </w:divsChild>
    </w:div>
    <w:div w:id="19496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Iain Burnip (Lewannick)</cp:lastModifiedBy>
  <cp:revision>8</cp:revision>
  <cp:lastPrinted>2022-09-02T14:44:00Z</cp:lastPrinted>
  <dcterms:created xsi:type="dcterms:W3CDTF">2025-01-07T10:34:00Z</dcterms:created>
  <dcterms:modified xsi:type="dcterms:W3CDTF">2025-01-07T11:10:00Z</dcterms:modified>
</cp:coreProperties>
</file>